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2"/>
        </w:rPr>
      </w:pPr>
      <w:r>
        <w:rPr>
          <w:rFonts w:hint="eastAsia" w:ascii="宋体" w:hAnsi="宋体" w:eastAsia="宋体"/>
          <w:b/>
          <w:bCs/>
          <w:sz w:val="32"/>
          <w:szCs w:val="32"/>
        </w:rPr>
        <w:t>工商管理学院数智化创新管理微专业</w:t>
      </w:r>
    </w:p>
    <w:p>
      <w:pPr>
        <w:jc w:val="center"/>
        <w:rPr>
          <w:rFonts w:ascii="宋体" w:hAnsi="宋体" w:eastAsia="宋体"/>
          <w:sz w:val="28"/>
          <w:szCs w:val="28"/>
        </w:rPr>
      </w:pPr>
      <w:r>
        <w:rPr>
          <w:rFonts w:hint="eastAsia" w:ascii="宋体" w:hAnsi="宋体" w:eastAsia="宋体"/>
          <w:b/>
          <w:bCs/>
          <w:sz w:val="32"/>
          <w:szCs w:val="32"/>
        </w:rPr>
        <w:t>招生简章</w:t>
      </w:r>
    </w:p>
    <w:p>
      <w:pPr>
        <w:rPr>
          <w:rFonts w:ascii="宋体" w:hAnsi="宋体" w:eastAsia="宋体"/>
          <w:b/>
          <w:bCs/>
          <w:sz w:val="28"/>
          <w:szCs w:val="28"/>
        </w:rPr>
      </w:pPr>
      <w:r>
        <w:rPr>
          <w:rFonts w:hint="eastAsia" w:ascii="宋体" w:hAnsi="宋体" w:eastAsia="宋体"/>
          <w:b/>
          <w:bCs/>
          <w:sz w:val="28"/>
          <w:szCs w:val="28"/>
        </w:rPr>
        <w:t>一、专业简介</w:t>
      </w:r>
    </w:p>
    <w:p>
      <w:pPr>
        <w:ind w:firstLine="560" w:firstLineChars="200"/>
        <w:rPr>
          <w:rFonts w:ascii="宋体" w:hAnsi="宋体" w:eastAsia="宋体"/>
          <w:sz w:val="28"/>
          <w:szCs w:val="28"/>
        </w:rPr>
      </w:pPr>
      <w:r>
        <w:rPr>
          <w:rFonts w:hint="eastAsia" w:ascii="宋体" w:hAnsi="宋体" w:eastAsia="宋体"/>
          <w:sz w:val="28"/>
          <w:szCs w:val="28"/>
        </w:rPr>
        <w:t>中南财经政法大学工商管理学院数智化创新管理微专业依托我校工商管理国家级一流本科专业建设点，以国家教育部“新文科”理念为导向，以数智化转型时代的管理学和经济学前沿理论为基础，着重强化数智创新管理的理论学习与技能提升。本专业通过教授商业智能、数字技术、数据管理、数字营销、数字平台等交叉学科专业课程，使学生具备有效管理数字化与智能化转型实践中必备的管理知识、数字化与智能化知识与专业技能。</w:t>
      </w:r>
    </w:p>
    <w:p>
      <w:pPr>
        <w:ind w:firstLine="560" w:firstLineChars="200"/>
        <w:rPr>
          <w:rFonts w:ascii="宋体" w:hAnsi="宋体" w:eastAsia="宋体"/>
          <w:sz w:val="28"/>
          <w:szCs w:val="28"/>
        </w:rPr>
      </w:pPr>
      <w:r>
        <w:rPr>
          <w:rFonts w:hint="eastAsia" w:ascii="宋体" w:hAnsi="宋体" w:eastAsia="宋体"/>
          <w:sz w:val="28"/>
          <w:szCs w:val="28"/>
        </w:rPr>
        <w:t>本专业旨在培养学生综合运用数智化创新管理相关理论知识和专业技能，分析经济管理及相关领域复杂问题，并提出相应对策或方案的思维与能力。通过学习，学生能获得数智经济时代所需的信息搜集、加工处理和分析能力，拥有创新思维、技术思维、数字化思维、智能化思维和战略思维，成为富有人文精神与科技洞见、通晓商业规律和管理理论、综合现代管理与数智视野、具有创新创业潜力和商业领导能力的高素质管理人才。</w:t>
      </w:r>
    </w:p>
    <w:p>
      <w:pPr>
        <w:rPr>
          <w:rFonts w:ascii="宋体" w:hAnsi="宋体" w:eastAsia="宋体"/>
          <w:sz w:val="28"/>
          <w:szCs w:val="28"/>
        </w:rPr>
      </w:pPr>
      <w:r>
        <w:rPr>
          <w:rFonts w:hint="eastAsia" w:ascii="宋体" w:hAnsi="宋体" w:eastAsia="宋体"/>
          <w:b/>
          <w:bCs/>
          <w:sz w:val="28"/>
          <w:szCs w:val="28"/>
        </w:rPr>
        <w:t>二、培养目标</w:t>
      </w:r>
    </w:p>
    <w:p>
      <w:pPr>
        <w:ind w:firstLine="560" w:firstLineChars="200"/>
        <w:rPr>
          <w:rFonts w:ascii="宋体" w:hAnsi="宋体" w:eastAsia="宋体"/>
          <w:sz w:val="28"/>
          <w:szCs w:val="28"/>
        </w:rPr>
      </w:pPr>
      <w:r>
        <w:rPr>
          <w:rFonts w:ascii="宋体" w:hAnsi="宋体" w:eastAsia="宋体"/>
          <w:sz w:val="28"/>
          <w:szCs w:val="28"/>
        </w:rPr>
        <w:t>1.具有良好的思想政治素质、高尚的职业操守、融入和服务社会的奉献精神。</w:t>
      </w:r>
    </w:p>
    <w:p>
      <w:pPr>
        <w:ind w:firstLine="560" w:firstLineChars="200"/>
        <w:rPr>
          <w:rFonts w:ascii="宋体" w:hAnsi="宋体" w:eastAsia="宋体"/>
          <w:sz w:val="28"/>
          <w:szCs w:val="28"/>
        </w:rPr>
      </w:pPr>
      <w:r>
        <w:rPr>
          <w:rFonts w:ascii="宋体" w:hAnsi="宋体" w:eastAsia="宋体"/>
          <w:sz w:val="28"/>
          <w:szCs w:val="28"/>
        </w:rPr>
        <w:t>2.掌握</w:t>
      </w:r>
      <w:r>
        <w:rPr>
          <w:rFonts w:hint="eastAsia" w:ascii="宋体" w:hAnsi="宋体" w:eastAsia="宋体"/>
          <w:sz w:val="28"/>
          <w:szCs w:val="28"/>
        </w:rPr>
        <w:t>数字化、智能化管理的</w:t>
      </w:r>
      <w:r>
        <w:rPr>
          <w:rFonts w:ascii="宋体" w:hAnsi="宋体" w:eastAsia="宋体"/>
          <w:sz w:val="28"/>
          <w:szCs w:val="28"/>
        </w:rPr>
        <w:t>相关知识和技能，能够</w:t>
      </w:r>
      <w:r>
        <w:rPr>
          <w:rFonts w:hint="eastAsia" w:ascii="宋体" w:hAnsi="宋体" w:eastAsia="宋体"/>
          <w:sz w:val="28"/>
          <w:szCs w:val="28"/>
        </w:rPr>
        <w:t>运用交叉学科思维</w:t>
      </w:r>
      <w:r>
        <w:rPr>
          <w:rFonts w:ascii="宋体" w:hAnsi="宋体" w:eastAsia="宋体"/>
          <w:sz w:val="28"/>
          <w:szCs w:val="28"/>
        </w:rPr>
        <w:t>分析经济管理或相关领域复杂问题，并提出相应对策或方案的思维与能力。</w:t>
      </w:r>
    </w:p>
    <w:p>
      <w:pPr>
        <w:ind w:firstLine="560" w:firstLineChars="200"/>
        <w:rPr>
          <w:rFonts w:ascii="宋体" w:hAnsi="宋体" w:eastAsia="宋体"/>
          <w:sz w:val="28"/>
          <w:szCs w:val="28"/>
        </w:rPr>
      </w:pPr>
      <w:r>
        <w:rPr>
          <w:rFonts w:ascii="宋体" w:hAnsi="宋体" w:eastAsia="宋体"/>
          <w:sz w:val="28"/>
          <w:szCs w:val="28"/>
        </w:rPr>
        <w:t>3.获得数智经济时代所需的信息搜集、</w:t>
      </w:r>
      <w:r>
        <w:rPr>
          <w:rFonts w:hint="eastAsia" w:ascii="宋体" w:hAnsi="宋体" w:eastAsia="宋体"/>
          <w:sz w:val="28"/>
          <w:szCs w:val="28"/>
        </w:rPr>
        <w:t>数据</w:t>
      </w:r>
      <w:r>
        <w:rPr>
          <w:rFonts w:ascii="宋体" w:hAnsi="宋体" w:eastAsia="宋体"/>
          <w:sz w:val="28"/>
          <w:szCs w:val="28"/>
        </w:rPr>
        <w:t>加工处理和</w:t>
      </w:r>
      <w:r>
        <w:rPr>
          <w:rFonts w:hint="eastAsia" w:ascii="宋体" w:hAnsi="宋体" w:eastAsia="宋体"/>
          <w:sz w:val="28"/>
          <w:szCs w:val="28"/>
        </w:rPr>
        <w:t>管理</w:t>
      </w:r>
      <w:r>
        <w:rPr>
          <w:rFonts w:ascii="宋体" w:hAnsi="宋体" w:eastAsia="宋体"/>
          <w:sz w:val="28"/>
          <w:szCs w:val="28"/>
        </w:rPr>
        <w:t>分析能力，</w:t>
      </w:r>
      <w:r>
        <w:rPr>
          <w:rFonts w:hint="eastAsia" w:ascii="宋体" w:hAnsi="宋体" w:eastAsia="宋体"/>
          <w:sz w:val="28"/>
          <w:szCs w:val="28"/>
        </w:rPr>
        <w:t>拥有系统性的</w:t>
      </w:r>
      <w:r>
        <w:rPr>
          <w:rFonts w:ascii="宋体" w:hAnsi="宋体" w:eastAsia="宋体"/>
          <w:sz w:val="28"/>
          <w:szCs w:val="28"/>
        </w:rPr>
        <w:t>创新思维和战略思维。</w:t>
      </w:r>
    </w:p>
    <w:p>
      <w:pPr>
        <w:ind w:firstLine="560" w:firstLineChars="200"/>
        <w:rPr>
          <w:rFonts w:ascii="宋体" w:hAnsi="宋体" w:eastAsia="宋体"/>
          <w:sz w:val="28"/>
          <w:szCs w:val="28"/>
        </w:rPr>
      </w:pPr>
      <w:r>
        <w:rPr>
          <w:rFonts w:hint="eastAsia" w:ascii="宋体" w:hAnsi="宋体" w:eastAsia="宋体"/>
          <w:sz w:val="28"/>
          <w:szCs w:val="28"/>
        </w:rPr>
        <w:t>4．成为“精数字、通智能、善管理、懂应用”的高级专门人才。</w:t>
      </w:r>
    </w:p>
    <w:p>
      <w:pPr>
        <w:rPr>
          <w:rFonts w:ascii="宋体" w:hAnsi="宋体" w:eastAsia="宋体"/>
          <w:b/>
          <w:bCs/>
          <w:sz w:val="28"/>
          <w:szCs w:val="28"/>
        </w:rPr>
      </w:pPr>
      <w:r>
        <w:rPr>
          <w:rFonts w:hint="eastAsia" w:ascii="宋体" w:hAnsi="宋体" w:eastAsia="宋体"/>
          <w:b/>
          <w:bCs/>
          <w:sz w:val="28"/>
          <w:szCs w:val="28"/>
        </w:rPr>
        <w:t>三、学制与证书</w:t>
      </w:r>
    </w:p>
    <w:p>
      <w:pPr>
        <w:ind w:firstLine="560" w:firstLineChars="200"/>
        <w:rPr>
          <w:rFonts w:ascii="宋体" w:hAnsi="宋体" w:eastAsia="宋体"/>
          <w:sz w:val="28"/>
          <w:szCs w:val="28"/>
        </w:rPr>
      </w:pPr>
      <w:r>
        <w:rPr>
          <w:rFonts w:hint="eastAsia" w:ascii="宋体" w:hAnsi="宋体" w:eastAsia="宋体"/>
          <w:sz w:val="28"/>
          <w:szCs w:val="28"/>
        </w:rPr>
        <w:t>修读年限为一学年。</w:t>
      </w:r>
    </w:p>
    <w:p>
      <w:pPr>
        <w:ind w:firstLine="560" w:firstLineChars="200"/>
        <w:rPr>
          <w:rFonts w:ascii="宋体" w:hAnsi="宋体" w:eastAsia="宋体"/>
          <w:sz w:val="28"/>
          <w:szCs w:val="28"/>
        </w:rPr>
      </w:pPr>
      <w:r>
        <w:rPr>
          <w:rFonts w:hint="eastAsia" w:ascii="宋体" w:hAnsi="宋体" w:eastAsia="宋体"/>
          <w:sz w:val="28"/>
          <w:szCs w:val="28"/>
        </w:rPr>
        <w:t>完成各门课程学习，并取得合格成绩，即可获得对应学分；学分修满后方可获得微专业认证证书，</w:t>
      </w:r>
      <w:r>
        <w:rPr>
          <w:rFonts w:hint="eastAsia" w:ascii="宋体" w:hAnsi="宋体" w:eastAsia="宋体" w:cs="Segoe UI"/>
          <w:color w:val="333333"/>
          <w:kern w:val="0"/>
          <w:sz w:val="24"/>
          <w:szCs w:val="24"/>
        </w:rPr>
        <w:t>证</w:t>
      </w:r>
      <w:r>
        <w:rPr>
          <w:rFonts w:hint="eastAsia" w:ascii="宋体" w:hAnsi="宋体" w:eastAsia="宋体"/>
          <w:sz w:val="28"/>
          <w:szCs w:val="28"/>
        </w:rPr>
        <w:t>书由教务部统一发放。</w:t>
      </w:r>
    </w:p>
    <w:p>
      <w:pPr>
        <w:rPr>
          <w:rFonts w:ascii="宋体" w:hAnsi="宋体" w:eastAsia="宋体"/>
          <w:sz w:val="28"/>
          <w:szCs w:val="28"/>
        </w:rPr>
      </w:pPr>
      <w:r>
        <w:rPr>
          <w:rFonts w:hint="eastAsia" w:ascii="宋体" w:hAnsi="宋体" w:eastAsia="宋体"/>
          <w:b/>
          <w:bCs/>
          <w:sz w:val="28"/>
          <w:szCs w:val="28"/>
        </w:rPr>
        <w:t>四、招生对象</w:t>
      </w:r>
    </w:p>
    <w:p>
      <w:pPr>
        <w:ind w:firstLine="560" w:firstLineChars="200"/>
        <w:rPr>
          <w:rFonts w:ascii="宋体" w:hAnsi="宋体" w:eastAsia="宋体"/>
          <w:sz w:val="28"/>
          <w:szCs w:val="28"/>
        </w:rPr>
      </w:pPr>
      <w:r>
        <w:rPr>
          <w:rFonts w:hint="eastAsia" w:ascii="宋体" w:hAnsi="宋体" w:eastAsia="宋体"/>
          <w:sz w:val="28"/>
          <w:szCs w:val="28"/>
        </w:rPr>
        <w:t>凡我校</w:t>
      </w:r>
      <w:r>
        <w:rPr>
          <w:rFonts w:ascii="宋体" w:hAnsi="宋体" w:eastAsia="宋体"/>
          <w:sz w:val="28"/>
          <w:szCs w:val="28"/>
        </w:rPr>
        <w:t>202</w:t>
      </w:r>
      <w:r>
        <w:rPr>
          <w:rFonts w:hint="eastAsia" w:ascii="宋体" w:hAnsi="宋体" w:eastAsia="宋体"/>
          <w:sz w:val="28"/>
          <w:szCs w:val="28"/>
          <w:lang w:val="en-US" w:eastAsia="zh-CN"/>
        </w:rPr>
        <w:t>1</w:t>
      </w:r>
      <w:r>
        <w:rPr>
          <w:rFonts w:ascii="宋体" w:hAnsi="宋体" w:eastAsia="宋体"/>
          <w:sz w:val="28"/>
          <w:szCs w:val="28"/>
        </w:rPr>
        <w:t>级、202</w:t>
      </w:r>
      <w:r>
        <w:rPr>
          <w:rFonts w:hint="eastAsia" w:ascii="宋体" w:hAnsi="宋体" w:eastAsia="宋体"/>
          <w:sz w:val="28"/>
          <w:szCs w:val="28"/>
          <w:lang w:val="en-US" w:eastAsia="zh-CN"/>
        </w:rPr>
        <w:t>2</w:t>
      </w:r>
      <w:r>
        <w:rPr>
          <w:rFonts w:ascii="宋体" w:hAnsi="宋体" w:eastAsia="宋体"/>
          <w:sz w:val="28"/>
          <w:szCs w:val="28"/>
        </w:rPr>
        <w:t>级在校本科生，均可报名，不限专业。</w:t>
      </w:r>
    </w:p>
    <w:p>
      <w:pPr>
        <w:rPr>
          <w:rFonts w:ascii="宋体" w:hAnsi="宋体" w:eastAsia="宋体"/>
          <w:b/>
          <w:bCs/>
          <w:sz w:val="28"/>
          <w:szCs w:val="28"/>
        </w:rPr>
      </w:pPr>
      <w:r>
        <w:rPr>
          <w:rFonts w:hint="eastAsia" w:ascii="宋体" w:hAnsi="宋体" w:eastAsia="宋体"/>
          <w:b/>
          <w:bCs/>
          <w:sz w:val="28"/>
          <w:szCs w:val="28"/>
        </w:rPr>
        <w:t>五、收费标准</w:t>
      </w:r>
    </w:p>
    <w:p>
      <w:pPr>
        <w:widowControl/>
        <w:spacing w:line="20" w:lineRule="atLeast"/>
        <w:ind w:left="48" w:right="48" w:firstLine="444"/>
        <w:rPr>
          <w:rFonts w:ascii="宋体" w:hAnsi="宋体" w:eastAsia="宋体"/>
          <w:sz w:val="28"/>
          <w:szCs w:val="28"/>
        </w:rPr>
      </w:pPr>
      <w:r>
        <w:rPr>
          <w:rFonts w:hint="eastAsia" w:ascii="宋体" w:hAnsi="宋体" w:eastAsia="宋体"/>
          <w:sz w:val="28"/>
          <w:szCs w:val="28"/>
        </w:rPr>
        <w:t>微专业按学分收取学费，每学分</w:t>
      </w:r>
      <w:r>
        <w:rPr>
          <w:rFonts w:ascii="宋体" w:hAnsi="宋体" w:eastAsia="宋体"/>
          <w:sz w:val="28"/>
          <w:szCs w:val="28"/>
        </w:rPr>
        <w:t>100元，</w:t>
      </w:r>
      <w:r>
        <w:rPr>
          <w:rFonts w:hint="eastAsia" w:ascii="宋体" w:hAnsi="宋体" w:eastAsia="宋体" w:cs="宋体"/>
          <w:color w:val="333333"/>
          <w:kern w:val="0"/>
          <w:sz w:val="28"/>
          <w:szCs w:val="28"/>
          <w:lang w:bidi="ar"/>
        </w:rPr>
        <w:t>数智化创新管理专业16学分，学费1600元。微专业需一次性缴清学费。</w:t>
      </w:r>
    </w:p>
    <w:p>
      <w:pPr>
        <w:numPr>
          <w:ilvl w:val="0"/>
          <w:numId w:val="1"/>
        </w:numPr>
        <w:rPr>
          <w:rFonts w:ascii="宋体" w:hAnsi="宋体" w:eastAsia="宋体"/>
          <w:b/>
          <w:bCs/>
          <w:sz w:val="28"/>
          <w:szCs w:val="28"/>
        </w:rPr>
      </w:pPr>
      <w:r>
        <w:rPr>
          <w:rFonts w:hint="eastAsia" w:ascii="宋体" w:hAnsi="宋体" w:eastAsia="宋体"/>
          <w:b/>
          <w:bCs/>
          <w:sz w:val="28"/>
          <w:szCs w:val="28"/>
        </w:rPr>
        <w:t>报名流程</w:t>
      </w:r>
    </w:p>
    <w:p>
      <w:pPr>
        <w:widowControl/>
        <w:spacing w:line="20" w:lineRule="atLeast"/>
        <w:ind w:left="48" w:right="48" w:firstLine="444"/>
        <w:rPr>
          <w:rFonts w:ascii="宋体" w:hAnsi="宋体" w:eastAsia="宋体" w:cs="宋体"/>
          <w:color w:val="333333"/>
          <w:kern w:val="0"/>
          <w:sz w:val="28"/>
          <w:szCs w:val="28"/>
          <w:highlight w:val="none"/>
          <w:lang w:bidi="ar"/>
        </w:rPr>
      </w:pPr>
      <w:r>
        <w:rPr>
          <w:rFonts w:hint="eastAsia" w:ascii="宋体" w:hAnsi="宋体" w:eastAsia="宋体" w:cs="宋体"/>
          <w:color w:val="333333"/>
          <w:kern w:val="0"/>
          <w:sz w:val="28"/>
          <w:szCs w:val="28"/>
          <w:highlight w:val="none"/>
          <w:lang w:bidi="ar"/>
        </w:rPr>
        <w:t>（一）报名时间</w:t>
      </w:r>
    </w:p>
    <w:p>
      <w:pPr>
        <w:widowControl/>
        <w:shd w:val="clear" w:color="auto"/>
        <w:spacing w:before="158" w:line="420" w:lineRule="atLeast"/>
        <w:ind w:firstLine="475"/>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具体报名时间</w:t>
      </w:r>
      <w:r>
        <w:rPr>
          <w:rFonts w:hint="eastAsia" w:ascii="宋体" w:hAnsi="宋体" w:eastAsia="宋体" w:cs="宋体"/>
          <w:color w:val="auto"/>
          <w:kern w:val="0"/>
          <w:sz w:val="28"/>
          <w:szCs w:val="28"/>
          <w:lang w:val="en-US" w:eastAsia="zh-CN"/>
        </w:rPr>
        <w:t>以教务部相关</w:t>
      </w:r>
      <w:r>
        <w:rPr>
          <w:rFonts w:hint="eastAsia" w:ascii="宋体" w:hAnsi="宋体" w:eastAsia="宋体" w:cs="宋体"/>
          <w:color w:val="auto"/>
          <w:kern w:val="0"/>
          <w:sz w:val="28"/>
          <w:szCs w:val="28"/>
          <w:lang w:eastAsia="zh-CN"/>
        </w:rPr>
        <w:t>通知</w:t>
      </w:r>
      <w:r>
        <w:rPr>
          <w:rFonts w:hint="eastAsia" w:ascii="宋体" w:hAnsi="宋体" w:eastAsia="宋体" w:cs="宋体"/>
          <w:color w:val="auto"/>
          <w:kern w:val="0"/>
          <w:sz w:val="28"/>
          <w:szCs w:val="28"/>
          <w:lang w:val="en-US" w:eastAsia="zh-CN"/>
        </w:rPr>
        <w:t>为准</w:t>
      </w:r>
    </w:p>
    <w:p>
      <w:pPr>
        <w:widowControl/>
        <w:spacing w:line="20" w:lineRule="atLeast"/>
        <w:ind w:left="48" w:right="48" w:firstLine="444"/>
        <w:rPr>
          <w:rFonts w:ascii="宋体" w:hAnsi="宋体" w:eastAsia="宋体" w:cs="宋体"/>
          <w:color w:val="333333"/>
          <w:kern w:val="0"/>
          <w:sz w:val="28"/>
          <w:szCs w:val="28"/>
          <w:highlight w:val="none"/>
          <w:lang w:bidi="ar"/>
        </w:rPr>
      </w:pPr>
      <w:r>
        <w:rPr>
          <w:rFonts w:hint="eastAsia" w:ascii="宋体" w:hAnsi="宋体" w:eastAsia="宋体" w:cs="宋体"/>
          <w:color w:val="333333"/>
          <w:kern w:val="0"/>
          <w:sz w:val="28"/>
          <w:szCs w:val="28"/>
          <w:highlight w:val="none"/>
          <w:lang w:bidi="ar"/>
        </w:rPr>
        <w:t>（二）报名流程</w:t>
      </w:r>
    </w:p>
    <w:p>
      <w:pPr>
        <w:widowControl/>
        <w:shd w:val="clear"/>
        <w:spacing w:line="20" w:lineRule="atLeast"/>
        <w:ind w:left="48" w:right="48" w:firstLine="444"/>
        <w:rPr>
          <w:rFonts w:ascii="宋体" w:hAnsi="宋体" w:eastAsia="宋体" w:cs="宋体"/>
          <w:color w:val="auto"/>
          <w:kern w:val="0"/>
          <w:sz w:val="28"/>
          <w:szCs w:val="28"/>
          <w:highlight w:val="none"/>
          <w:lang w:bidi="ar"/>
        </w:rPr>
      </w:pPr>
      <w:r>
        <w:rPr>
          <w:rFonts w:hint="eastAsia" w:ascii="宋体" w:hAnsi="宋体" w:eastAsia="宋体" w:cs="宋体"/>
          <w:color w:val="333333"/>
          <w:kern w:val="0"/>
          <w:sz w:val="28"/>
          <w:szCs w:val="28"/>
          <w:lang w:bidi="ar"/>
        </w:rPr>
        <w:t>学生登录教务系统进行报名，具体报名流程及操作方法请前往教务部官网下载《</w:t>
      </w:r>
      <w:r>
        <w:rPr>
          <w:rFonts w:hint="eastAsia" w:ascii="宋体" w:hAnsi="宋体" w:eastAsia="宋体" w:cs="宋体"/>
          <w:color w:val="auto"/>
          <w:kern w:val="0"/>
          <w:sz w:val="28"/>
          <w:szCs w:val="28"/>
          <w:highlight w:val="none"/>
          <w:lang w:bidi="ar"/>
        </w:rPr>
        <w:t>微专业报名学生操作指南》查看。</w:t>
      </w:r>
    </w:p>
    <w:p>
      <w:pPr>
        <w:widowControl/>
        <w:shd w:val="clear"/>
        <w:spacing w:line="20" w:lineRule="atLeast"/>
        <w:ind w:left="48" w:right="48" w:firstLine="444"/>
        <w:rPr>
          <w:rFonts w:ascii="宋体" w:hAnsi="宋体" w:eastAsia="宋体"/>
          <w:color w:val="auto"/>
          <w:sz w:val="28"/>
          <w:szCs w:val="28"/>
          <w:highlight w:val="none"/>
        </w:rPr>
      </w:pPr>
      <w:r>
        <w:rPr>
          <w:rFonts w:hint="eastAsia" w:ascii="宋体" w:hAnsi="宋体" w:eastAsia="宋体" w:cs="宋体"/>
          <w:color w:val="auto"/>
          <w:kern w:val="0"/>
          <w:sz w:val="28"/>
          <w:szCs w:val="28"/>
          <w:highlight w:val="none"/>
          <w:lang w:bidi="ar"/>
        </w:rPr>
        <w:t>报名结束后，学院确定预录名单，公示后报学校教务部。</w:t>
      </w:r>
    </w:p>
    <w:p>
      <w:pPr>
        <w:rPr>
          <w:rFonts w:ascii="宋体" w:hAnsi="宋体" w:eastAsia="宋体"/>
          <w:sz w:val="28"/>
          <w:szCs w:val="28"/>
        </w:rPr>
      </w:pPr>
      <w:r>
        <w:rPr>
          <w:rFonts w:hint="eastAsia" w:ascii="宋体" w:hAnsi="宋体" w:eastAsia="宋体"/>
          <w:b/>
          <w:bCs/>
          <w:sz w:val="28"/>
          <w:szCs w:val="28"/>
        </w:rPr>
        <w:t>七、教学时间及上课安排</w:t>
      </w:r>
    </w:p>
    <w:p>
      <w:pPr>
        <w:widowControl/>
        <w:spacing w:line="20" w:lineRule="atLeast"/>
        <w:ind w:left="48" w:right="48" w:firstLine="444"/>
        <w:rPr>
          <w:rFonts w:ascii="宋体" w:hAnsi="宋体" w:eastAsia="宋体"/>
          <w:sz w:val="28"/>
          <w:szCs w:val="28"/>
        </w:rPr>
      </w:pPr>
      <w:r>
        <w:rPr>
          <w:rFonts w:hint="eastAsia" w:ascii="宋体" w:hAnsi="宋体" w:eastAsia="宋体" w:cs="宋体"/>
          <w:color w:val="333333"/>
          <w:kern w:val="0"/>
          <w:sz w:val="28"/>
          <w:szCs w:val="28"/>
          <w:lang w:bidi="ar"/>
        </w:rPr>
        <w:t>微专业教学时间为2个学期，定于2023—2024学年第二学期开课，上课时间暂定为周一至周五晚上或双休日（</w:t>
      </w:r>
      <w:r>
        <w:rPr>
          <w:rFonts w:hint="eastAsia" w:ascii="宋体" w:hAnsi="宋体" w:eastAsia="宋体" w:cs="宋体"/>
          <w:b/>
          <w:bCs/>
          <w:color w:val="333333"/>
          <w:kern w:val="0"/>
          <w:sz w:val="28"/>
          <w:szCs w:val="28"/>
          <w:lang w:bidi="ar"/>
        </w:rPr>
        <w:t>企业数智化现场实践教学一般安排在周四下午</w:t>
      </w:r>
      <w:r>
        <w:rPr>
          <w:rFonts w:hint="eastAsia" w:ascii="宋体" w:hAnsi="宋体" w:eastAsia="宋体" w:cs="宋体"/>
          <w:color w:val="333333"/>
          <w:kern w:val="0"/>
          <w:sz w:val="28"/>
          <w:szCs w:val="28"/>
          <w:lang w:bidi="ar"/>
        </w:rPr>
        <w:t>），课表信息请于2023—2024学年第二学期开学前至工商管理学院官网-本科教育查看。</w:t>
      </w:r>
    </w:p>
    <w:p>
      <w:pPr>
        <w:rPr>
          <w:rFonts w:ascii="宋体" w:hAnsi="宋体" w:eastAsia="宋体"/>
          <w:b/>
          <w:bCs/>
          <w:sz w:val="28"/>
          <w:szCs w:val="28"/>
        </w:rPr>
      </w:pPr>
      <w:r>
        <w:rPr>
          <w:rFonts w:hint="eastAsia" w:ascii="宋体" w:hAnsi="宋体" w:eastAsia="宋体"/>
          <w:b/>
          <w:bCs/>
          <w:sz w:val="28"/>
          <w:szCs w:val="28"/>
        </w:rPr>
        <w:t>八、课程设置</w:t>
      </w:r>
    </w:p>
    <w:p>
      <w:pPr>
        <w:jc w:val="center"/>
        <w:rPr>
          <w:rFonts w:ascii="宋体" w:hAnsi="宋体" w:eastAsia="宋体"/>
          <w:b/>
          <w:bCs/>
          <w:sz w:val="24"/>
          <w:szCs w:val="24"/>
        </w:rPr>
      </w:pPr>
      <w:r>
        <w:rPr>
          <w:rFonts w:hint="eastAsia" w:ascii="宋体" w:hAnsi="宋体" w:eastAsia="宋体"/>
          <w:b/>
          <w:bCs/>
          <w:sz w:val="24"/>
          <w:szCs w:val="24"/>
        </w:rPr>
        <w:t>表</w:t>
      </w:r>
      <w:r>
        <w:rPr>
          <w:rFonts w:ascii="宋体" w:hAnsi="宋体" w:eastAsia="宋体"/>
          <w:b/>
          <w:bCs/>
          <w:sz w:val="24"/>
          <w:szCs w:val="24"/>
        </w:rPr>
        <w:t xml:space="preserve">1 </w:t>
      </w:r>
      <w:r>
        <w:rPr>
          <w:rFonts w:hint="eastAsia" w:ascii="宋体" w:hAnsi="宋体" w:eastAsia="宋体"/>
          <w:b/>
          <w:bCs/>
          <w:sz w:val="24"/>
          <w:szCs w:val="24"/>
        </w:rPr>
        <w:t>微专业课程设置</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3730"/>
        <w:gridCol w:w="1841"/>
        <w:gridCol w:w="799"/>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Align w:val="center"/>
          </w:tcPr>
          <w:p>
            <w:pPr>
              <w:jc w:val="center"/>
              <w:rPr>
                <w:rFonts w:ascii="宋体" w:hAnsi="宋体" w:eastAsia="宋体" w:cs="宋体"/>
                <w:b/>
                <w:bCs/>
                <w:sz w:val="24"/>
                <w:szCs w:val="24"/>
              </w:rPr>
            </w:pPr>
            <w:r>
              <w:rPr>
                <w:rFonts w:hint="eastAsia" w:ascii="宋体" w:hAnsi="宋体" w:eastAsia="宋体" w:cs="宋体"/>
                <w:b/>
                <w:bCs/>
                <w:sz w:val="24"/>
                <w:szCs w:val="24"/>
              </w:rPr>
              <w:t>学期</w:t>
            </w:r>
          </w:p>
        </w:tc>
        <w:tc>
          <w:tcPr>
            <w:tcW w:w="2190" w:type="pct"/>
            <w:vAlign w:val="center"/>
          </w:tcPr>
          <w:p>
            <w:pPr>
              <w:jc w:val="center"/>
              <w:rPr>
                <w:rFonts w:ascii="宋体" w:hAnsi="宋体" w:eastAsia="宋体" w:cs="宋体"/>
                <w:b/>
                <w:bCs/>
                <w:sz w:val="24"/>
                <w:szCs w:val="24"/>
              </w:rPr>
            </w:pPr>
            <w:r>
              <w:rPr>
                <w:rFonts w:hint="eastAsia" w:ascii="宋体" w:hAnsi="宋体" w:eastAsia="宋体" w:cs="宋体"/>
                <w:b/>
                <w:bCs/>
                <w:sz w:val="24"/>
                <w:szCs w:val="24"/>
              </w:rPr>
              <w:t>课程名称</w:t>
            </w:r>
          </w:p>
        </w:tc>
        <w:tc>
          <w:tcPr>
            <w:tcW w:w="1081" w:type="pct"/>
            <w:vAlign w:val="center"/>
          </w:tcPr>
          <w:p>
            <w:pPr>
              <w:jc w:val="center"/>
              <w:rPr>
                <w:rFonts w:ascii="宋体" w:hAnsi="宋体" w:eastAsia="宋体" w:cs="宋体"/>
                <w:b/>
                <w:bCs/>
                <w:sz w:val="24"/>
                <w:szCs w:val="24"/>
              </w:rPr>
            </w:pPr>
            <w:r>
              <w:rPr>
                <w:rFonts w:hint="eastAsia" w:ascii="宋体" w:hAnsi="宋体" w:eastAsia="宋体" w:cs="宋体"/>
                <w:b/>
                <w:bCs/>
                <w:sz w:val="24"/>
                <w:szCs w:val="24"/>
              </w:rPr>
              <w:t>教学方式</w:t>
            </w:r>
          </w:p>
        </w:tc>
        <w:tc>
          <w:tcPr>
            <w:tcW w:w="469" w:type="pct"/>
            <w:vAlign w:val="center"/>
          </w:tcPr>
          <w:p>
            <w:pPr>
              <w:jc w:val="center"/>
              <w:rPr>
                <w:rFonts w:ascii="宋体" w:hAnsi="宋体" w:eastAsia="宋体" w:cs="宋体"/>
                <w:b/>
                <w:bCs/>
                <w:sz w:val="24"/>
                <w:szCs w:val="24"/>
              </w:rPr>
            </w:pPr>
            <w:r>
              <w:rPr>
                <w:rFonts w:hint="eastAsia" w:ascii="宋体" w:hAnsi="宋体" w:eastAsia="宋体" w:cs="宋体"/>
                <w:b/>
                <w:bCs/>
                <w:sz w:val="24"/>
                <w:szCs w:val="24"/>
              </w:rPr>
              <w:t>课时</w:t>
            </w:r>
          </w:p>
        </w:tc>
        <w:tc>
          <w:tcPr>
            <w:tcW w:w="516" w:type="pct"/>
            <w:vAlign w:val="center"/>
          </w:tcPr>
          <w:p>
            <w:pPr>
              <w:jc w:val="center"/>
              <w:rPr>
                <w:rFonts w:ascii="宋体" w:hAnsi="宋体" w:eastAsia="宋体" w:cs="宋体"/>
                <w:b/>
                <w:bCs/>
                <w:sz w:val="24"/>
                <w:szCs w:val="24"/>
              </w:rPr>
            </w:pPr>
            <w:r>
              <w:rPr>
                <w:rFonts w:hint="eastAsia" w:ascii="宋体" w:hAnsi="宋体" w:eastAsia="宋体" w:cs="宋体"/>
                <w:b/>
                <w:bCs/>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第一学期</w:t>
            </w:r>
          </w:p>
        </w:tc>
        <w:tc>
          <w:tcPr>
            <w:tcW w:w="2190" w:type="pct"/>
            <w:vAlign w:val="center"/>
          </w:tcPr>
          <w:p>
            <w:pPr>
              <w:jc w:val="center"/>
              <w:rPr>
                <w:rFonts w:ascii="仿宋" w:hAnsi="仿宋" w:eastAsia="仿宋" w:cs="仿宋"/>
                <w:sz w:val="24"/>
                <w:szCs w:val="24"/>
              </w:rPr>
            </w:pPr>
            <w:r>
              <w:rPr>
                <w:rFonts w:hint="eastAsia" w:ascii="仿宋" w:hAnsi="仿宋" w:eastAsia="仿宋" w:cs="仿宋"/>
                <w:sz w:val="24"/>
                <w:szCs w:val="24"/>
              </w:rPr>
              <w:t>商业智能与商业分析导论</w:t>
            </w:r>
          </w:p>
        </w:tc>
        <w:tc>
          <w:tcPr>
            <w:tcW w:w="1081" w:type="pct"/>
          </w:tcPr>
          <w:p>
            <w:pPr>
              <w:jc w:val="center"/>
              <w:rPr>
                <w:rFonts w:ascii="仿宋" w:hAnsi="仿宋" w:eastAsia="仿宋" w:cs="仿宋"/>
                <w:sz w:val="24"/>
                <w:szCs w:val="24"/>
              </w:rPr>
            </w:pPr>
            <w:r>
              <w:rPr>
                <w:rFonts w:hint="eastAsia" w:ascii="仿宋" w:hAnsi="仿宋" w:eastAsia="仿宋" w:cs="仿宋"/>
                <w:sz w:val="24"/>
                <w:szCs w:val="24"/>
              </w:rPr>
              <w:t>线下</w:t>
            </w:r>
          </w:p>
        </w:tc>
        <w:tc>
          <w:tcPr>
            <w:tcW w:w="469" w:type="pct"/>
            <w:vAlign w:val="center"/>
          </w:tcPr>
          <w:p>
            <w:pPr>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2</w:t>
            </w:r>
          </w:p>
        </w:tc>
        <w:tc>
          <w:tcPr>
            <w:tcW w:w="516" w:type="pct"/>
            <w:vAlign w:val="center"/>
          </w:tcPr>
          <w:p>
            <w:pPr>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continue"/>
            <w:vAlign w:val="center"/>
          </w:tcPr>
          <w:p>
            <w:pPr>
              <w:jc w:val="center"/>
              <w:rPr>
                <w:rFonts w:ascii="仿宋" w:hAnsi="仿宋" w:eastAsia="仿宋" w:cs="仿宋"/>
                <w:sz w:val="24"/>
                <w:szCs w:val="24"/>
              </w:rPr>
            </w:pPr>
          </w:p>
        </w:tc>
        <w:tc>
          <w:tcPr>
            <w:tcW w:w="2190" w:type="pct"/>
            <w:vAlign w:val="center"/>
          </w:tcPr>
          <w:p>
            <w:pPr>
              <w:jc w:val="center"/>
              <w:rPr>
                <w:rFonts w:ascii="仿宋" w:hAnsi="仿宋" w:eastAsia="仿宋" w:cs="仿宋"/>
                <w:sz w:val="24"/>
                <w:szCs w:val="24"/>
              </w:rPr>
            </w:pPr>
            <w:r>
              <w:rPr>
                <w:rFonts w:hint="eastAsia" w:ascii="仿宋" w:hAnsi="仿宋" w:eastAsia="仿宋" w:cs="仿宋"/>
                <w:sz w:val="24"/>
                <w:szCs w:val="24"/>
              </w:rPr>
              <w:t>数智化时代的组</w:t>
            </w:r>
            <w:bookmarkStart w:id="0" w:name="OLE_LINK1"/>
            <w:r>
              <w:rPr>
                <w:rFonts w:hint="eastAsia" w:ascii="仿宋" w:hAnsi="仿宋" w:eastAsia="仿宋" w:cs="仿宋"/>
                <w:sz w:val="24"/>
                <w:szCs w:val="24"/>
              </w:rPr>
              <w:t>织变</w:t>
            </w:r>
            <w:bookmarkEnd w:id="0"/>
            <w:r>
              <w:rPr>
                <w:rFonts w:hint="eastAsia" w:ascii="仿宋" w:hAnsi="仿宋" w:eastAsia="仿宋" w:cs="仿宋"/>
                <w:sz w:val="24"/>
                <w:szCs w:val="24"/>
              </w:rPr>
              <w:t>革</w:t>
            </w:r>
          </w:p>
        </w:tc>
        <w:tc>
          <w:tcPr>
            <w:tcW w:w="1081" w:type="pct"/>
            <w:vAlign w:val="center"/>
          </w:tcPr>
          <w:p>
            <w:pPr>
              <w:jc w:val="center"/>
              <w:rPr>
                <w:rFonts w:ascii="仿宋" w:hAnsi="仿宋" w:eastAsia="仿宋" w:cs="仿宋"/>
                <w:sz w:val="24"/>
                <w:szCs w:val="24"/>
              </w:rPr>
            </w:pPr>
            <w:r>
              <w:rPr>
                <w:rFonts w:hint="eastAsia" w:ascii="仿宋" w:hAnsi="仿宋" w:eastAsia="仿宋" w:cs="仿宋"/>
                <w:sz w:val="24"/>
                <w:szCs w:val="24"/>
              </w:rPr>
              <w:t>线下</w:t>
            </w:r>
          </w:p>
        </w:tc>
        <w:tc>
          <w:tcPr>
            <w:tcW w:w="469" w:type="pct"/>
            <w:vAlign w:val="center"/>
          </w:tcPr>
          <w:p>
            <w:pPr>
              <w:jc w:val="center"/>
              <w:rPr>
                <w:rFonts w:ascii="仿宋" w:hAnsi="仿宋" w:eastAsia="仿宋" w:cs="仿宋"/>
                <w:sz w:val="24"/>
                <w:szCs w:val="24"/>
              </w:rPr>
            </w:pPr>
            <w:r>
              <w:rPr>
                <w:rFonts w:hint="eastAsia" w:ascii="仿宋" w:hAnsi="仿宋" w:eastAsia="仿宋" w:cs="仿宋"/>
                <w:sz w:val="24"/>
                <w:szCs w:val="24"/>
              </w:rPr>
              <w:t>32</w:t>
            </w:r>
          </w:p>
        </w:tc>
        <w:tc>
          <w:tcPr>
            <w:tcW w:w="516" w:type="pct"/>
            <w:vAlign w:val="center"/>
          </w:tcPr>
          <w:p>
            <w:pPr>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continue"/>
            <w:vAlign w:val="center"/>
          </w:tcPr>
          <w:p>
            <w:pPr>
              <w:jc w:val="center"/>
              <w:rPr>
                <w:rFonts w:ascii="仿宋" w:hAnsi="仿宋" w:eastAsia="仿宋" w:cs="仿宋"/>
                <w:sz w:val="24"/>
                <w:szCs w:val="24"/>
              </w:rPr>
            </w:pPr>
          </w:p>
        </w:tc>
        <w:tc>
          <w:tcPr>
            <w:tcW w:w="2190" w:type="pct"/>
            <w:vAlign w:val="center"/>
          </w:tcPr>
          <w:p>
            <w:pPr>
              <w:jc w:val="center"/>
              <w:rPr>
                <w:rFonts w:ascii="仿宋" w:hAnsi="仿宋" w:eastAsia="仿宋" w:cs="仿宋"/>
                <w:sz w:val="24"/>
                <w:szCs w:val="24"/>
              </w:rPr>
            </w:pPr>
            <w:r>
              <w:rPr>
                <w:rFonts w:hint="eastAsia" w:ascii="仿宋" w:hAnsi="仿宋" w:eastAsia="仿宋" w:cs="仿宋"/>
                <w:sz w:val="24"/>
                <w:szCs w:val="24"/>
              </w:rPr>
              <w:t>数字平台商业模式</w:t>
            </w:r>
          </w:p>
        </w:tc>
        <w:tc>
          <w:tcPr>
            <w:tcW w:w="1081" w:type="pct"/>
          </w:tcPr>
          <w:p>
            <w:pPr>
              <w:jc w:val="center"/>
              <w:rPr>
                <w:rFonts w:ascii="仿宋" w:hAnsi="仿宋" w:eastAsia="仿宋" w:cs="仿宋"/>
                <w:sz w:val="24"/>
                <w:szCs w:val="24"/>
              </w:rPr>
            </w:pPr>
            <w:r>
              <w:rPr>
                <w:rFonts w:hint="eastAsia" w:ascii="仿宋" w:hAnsi="仿宋" w:eastAsia="仿宋" w:cs="仿宋"/>
                <w:sz w:val="24"/>
                <w:szCs w:val="24"/>
              </w:rPr>
              <w:t>线下</w:t>
            </w:r>
          </w:p>
        </w:tc>
        <w:tc>
          <w:tcPr>
            <w:tcW w:w="469" w:type="pct"/>
            <w:vAlign w:val="center"/>
          </w:tcPr>
          <w:p>
            <w:pPr>
              <w:jc w:val="center"/>
              <w:rPr>
                <w:rFonts w:ascii="仿宋" w:hAnsi="仿宋" w:eastAsia="仿宋" w:cs="仿宋"/>
                <w:sz w:val="24"/>
                <w:szCs w:val="24"/>
              </w:rPr>
            </w:pPr>
            <w:r>
              <w:rPr>
                <w:rFonts w:hint="eastAsia" w:ascii="仿宋" w:hAnsi="仿宋" w:eastAsia="仿宋" w:cs="仿宋"/>
                <w:sz w:val="24"/>
                <w:szCs w:val="24"/>
              </w:rPr>
              <w:t>32</w:t>
            </w:r>
          </w:p>
        </w:tc>
        <w:tc>
          <w:tcPr>
            <w:tcW w:w="516" w:type="pct"/>
            <w:vAlign w:val="center"/>
          </w:tcPr>
          <w:p>
            <w:pPr>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continue"/>
            <w:vAlign w:val="center"/>
          </w:tcPr>
          <w:p>
            <w:pPr>
              <w:jc w:val="center"/>
              <w:rPr>
                <w:rFonts w:ascii="仿宋" w:hAnsi="仿宋" w:eastAsia="仿宋" w:cs="仿宋"/>
                <w:sz w:val="24"/>
                <w:szCs w:val="24"/>
              </w:rPr>
            </w:pPr>
          </w:p>
        </w:tc>
        <w:tc>
          <w:tcPr>
            <w:tcW w:w="2190" w:type="pct"/>
            <w:vAlign w:val="center"/>
          </w:tcPr>
          <w:p>
            <w:pPr>
              <w:jc w:val="center"/>
              <w:rPr>
                <w:rFonts w:ascii="仿宋" w:hAnsi="仿宋" w:eastAsia="仿宋" w:cs="仿宋"/>
                <w:sz w:val="24"/>
                <w:szCs w:val="24"/>
              </w:rPr>
            </w:pPr>
            <w:r>
              <w:rPr>
                <w:rFonts w:hint="eastAsia" w:ascii="仿宋" w:hAnsi="仿宋" w:eastAsia="仿宋" w:cs="仿宋"/>
                <w:sz w:val="24"/>
                <w:szCs w:val="24"/>
              </w:rPr>
              <w:t>数据资产管理</w:t>
            </w:r>
          </w:p>
        </w:tc>
        <w:tc>
          <w:tcPr>
            <w:tcW w:w="1081" w:type="pct"/>
          </w:tcPr>
          <w:p>
            <w:pPr>
              <w:jc w:val="center"/>
              <w:rPr>
                <w:rFonts w:ascii="仿宋" w:hAnsi="仿宋" w:eastAsia="仿宋" w:cs="仿宋"/>
                <w:sz w:val="24"/>
                <w:szCs w:val="24"/>
              </w:rPr>
            </w:pPr>
            <w:r>
              <w:rPr>
                <w:rFonts w:hint="eastAsia" w:ascii="仿宋" w:hAnsi="仿宋" w:eastAsia="仿宋" w:cs="仿宋"/>
                <w:sz w:val="24"/>
                <w:szCs w:val="24"/>
              </w:rPr>
              <w:t>线下</w:t>
            </w:r>
          </w:p>
        </w:tc>
        <w:tc>
          <w:tcPr>
            <w:tcW w:w="469" w:type="pct"/>
            <w:vAlign w:val="center"/>
          </w:tcPr>
          <w:p>
            <w:pPr>
              <w:jc w:val="center"/>
              <w:rPr>
                <w:rFonts w:ascii="仿宋" w:hAnsi="仿宋" w:eastAsia="仿宋" w:cs="仿宋"/>
                <w:sz w:val="24"/>
                <w:szCs w:val="24"/>
              </w:rPr>
            </w:pPr>
            <w:r>
              <w:rPr>
                <w:rFonts w:hint="eastAsia" w:ascii="仿宋" w:hAnsi="仿宋" w:eastAsia="仿宋" w:cs="仿宋"/>
                <w:sz w:val="24"/>
                <w:szCs w:val="24"/>
              </w:rPr>
              <w:t>32</w:t>
            </w:r>
          </w:p>
        </w:tc>
        <w:tc>
          <w:tcPr>
            <w:tcW w:w="516" w:type="pct"/>
            <w:vAlign w:val="center"/>
          </w:tcPr>
          <w:p>
            <w:pPr>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第二学期</w:t>
            </w:r>
          </w:p>
        </w:tc>
        <w:tc>
          <w:tcPr>
            <w:tcW w:w="2190" w:type="pct"/>
            <w:vAlign w:val="center"/>
          </w:tcPr>
          <w:p>
            <w:pPr>
              <w:jc w:val="center"/>
              <w:rPr>
                <w:rFonts w:ascii="仿宋" w:hAnsi="仿宋" w:eastAsia="仿宋" w:cs="仿宋"/>
                <w:sz w:val="24"/>
                <w:szCs w:val="24"/>
              </w:rPr>
            </w:pPr>
            <w:r>
              <w:rPr>
                <w:rFonts w:hint="eastAsia" w:ascii="仿宋" w:hAnsi="仿宋" w:eastAsia="仿宋" w:cs="仿宋"/>
                <w:sz w:val="24"/>
                <w:szCs w:val="24"/>
              </w:rPr>
              <w:t>智能制造与数智化转型</w:t>
            </w:r>
          </w:p>
        </w:tc>
        <w:tc>
          <w:tcPr>
            <w:tcW w:w="1081" w:type="pct"/>
          </w:tcPr>
          <w:p>
            <w:pPr>
              <w:jc w:val="center"/>
              <w:rPr>
                <w:rFonts w:ascii="仿宋" w:hAnsi="仿宋" w:eastAsia="仿宋" w:cs="仿宋"/>
                <w:sz w:val="24"/>
                <w:szCs w:val="24"/>
              </w:rPr>
            </w:pPr>
            <w:r>
              <w:rPr>
                <w:rFonts w:hint="eastAsia" w:ascii="仿宋" w:hAnsi="仿宋" w:eastAsia="仿宋" w:cs="仿宋"/>
                <w:sz w:val="24"/>
                <w:szCs w:val="24"/>
              </w:rPr>
              <w:t>线下</w:t>
            </w:r>
          </w:p>
        </w:tc>
        <w:tc>
          <w:tcPr>
            <w:tcW w:w="469" w:type="pct"/>
            <w:vAlign w:val="center"/>
          </w:tcPr>
          <w:p>
            <w:pPr>
              <w:jc w:val="center"/>
              <w:rPr>
                <w:rFonts w:ascii="仿宋" w:hAnsi="仿宋" w:eastAsia="仿宋" w:cs="仿宋"/>
                <w:sz w:val="24"/>
                <w:szCs w:val="24"/>
              </w:rPr>
            </w:pPr>
            <w:r>
              <w:rPr>
                <w:rFonts w:hint="eastAsia" w:ascii="仿宋" w:hAnsi="仿宋" w:eastAsia="仿宋" w:cs="仿宋"/>
                <w:sz w:val="24"/>
                <w:szCs w:val="24"/>
              </w:rPr>
              <w:t>32</w:t>
            </w:r>
          </w:p>
        </w:tc>
        <w:tc>
          <w:tcPr>
            <w:tcW w:w="516" w:type="pct"/>
            <w:vAlign w:val="center"/>
          </w:tcPr>
          <w:p>
            <w:pPr>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continue"/>
            <w:vAlign w:val="center"/>
          </w:tcPr>
          <w:p>
            <w:pPr>
              <w:jc w:val="center"/>
              <w:rPr>
                <w:rFonts w:ascii="仿宋" w:hAnsi="仿宋" w:eastAsia="仿宋" w:cs="仿宋"/>
                <w:sz w:val="24"/>
                <w:szCs w:val="24"/>
              </w:rPr>
            </w:pPr>
          </w:p>
        </w:tc>
        <w:tc>
          <w:tcPr>
            <w:tcW w:w="2190" w:type="pct"/>
            <w:vAlign w:val="center"/>
          </w:tcPr>
          <w:p>
            <w:pPr>
              <w:jc w:val="center"/>
              <w:rPr>
                <w:rFonts w:ascii="仿宋" w:hAnsi="仿宋" w:eastAsia="仿宋" w:cs="仿宋"/>
                <w:sz w:val="24"/>
                <w:szCs w:val="24"/>
              </w:rPr>
            </w:pPr>
            <w:r>
              <w:rPr>
                <w:rFonts w:hint="eastAsia" w:ascii="仿宋" w:hAnsi="仿宋" w:eastAsia="仿宋" w:cs="仿宋"/>
                <w:sz w:val="24"/>
                <w:szCs w:val="24"/>
              </w:rPr>
              <w:t>数字媒体与营销变革</w:t>
            </w:r>
          </w:p>
        </w:tc>
        <w:tc>
          <w:tcPr>
            <w:tcW w:w="1081" w:type="pct"/>
          </w:tcPr>
          <w:p>
            <w:pPr>
              <w:jc w:val="center"/>
              <w:rPr>
                <w:rFonts w:ascii="仿宋" w:hAnsi="仿宋" w:eastAsia="仿宋" w:cs="仿宋"/>
                <w:sz w:val="24"/>
                <w:szCs w:val="24"/>
              </w:rPr>
            </w:pPr>
            <w:r>
              <w:rPr>
                <w:rFonts w:hint="eastAsia" w:ascii="仿宋" w:hAnsi="仿宋" w:eastAsia="仿宋" w:cs="仿宋"/>
                <w:sz w:val="24"/>
                <w:szCs w:val="24"/>
              </w:rPr>
              <w:t>线下</w:t>
            </w:r>
          </w:p>
        </w:tc>
        <w:tc>
          <w:tcPr>
            <w:tcW w:w="469" w:type="pct"/>
            <w:vAlign w:val="center"/>
          </w:tcPr>
          <w:p>
            <w:pPr>
              <w:jc w:val="center"/>
              <w:rPr>
                <w:rFonts w:ascii="仿宋" w:hAnsi="仿宋" w:eastAsia="仿宋" w:cs="仿宋"/>
                <w:sz w:val="24"/>
                <w:szCs w:val="24"/>
              </w:rPr>
            </w:pPr>
            <w:r>
              <w:rPr>
                <w:rFonts w:hint="eastAsia" w:ascii="仿宋" w:hAnsi="仿宋" w:eastAsia="仿宋" w:cs="仿宋"/>
                <w:sz w:val="24"/>
                <w:szCs w:val="24"/>
              </w:rPr>
              <w:t>32</w:t>
            </w:r>
          </w:p>
        </w:tc>
        <w:tc>
          <w:tcPr>
            <w:tcW w:w="516" w:type="pct"/>
            <w:vAlign w:val="center"/>
          </w:tcPr>
          <w:p>
            <w:pPr>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continue"/>
            <w:vAlign w:val="center"/>
          </w:tcPr>
          <w:p>
            <w:pPr>
              <w:jc w:val="center"/>
              <w:rPr>
                <w:rFonts w:ascii="仿宋" w:hAnsi="仿宋" w:eastAsia="仿宋" w:cs="仿宋"/>
                <w:sz w:val="24"/>
                <w:szCs w:val="24"/>
              </w:rPr>
            </w:pPr>
          </w:p>
        </w:tc>
        <w:tc>
          <w:tcPr>
            <w:tcW w:w="2190" w:type="pct"/>
            <w:vAlign w:val="center"/>
          </w:tcPr>
          <w:p>
            <w:pPr>
              <w:jc w:val="center"/>
              <w:rPr>
                <w:rFonts w:ascii="仿宋" w:hAnsi="仿宋" w:eastAsia="仿宋" w:cs="仿宋"/>
                <w:sz w:val="24"/>
                <w:szCs w:val="24"/>
              </w:rPr>
            </w:pPr>
            <w:r>
              <w:rPr>
                <w:rFonts w:hint="eastAsia" w:ascii="仿宋" w:hAnsi="仿宋" w:eastAsia="仿宋" w:cs="仿宋"/>
                <w:sz w:val="24"/>
                <w:szCs w:val="24"/>
              </w:rPr>
              <w:t>数字供应链管理与商业模式创新</w:t>
            </w:r>
          </w:p>
        </w:tc>
        <w:tc>
          <w:tcPr>
            <w:tcW w:w="1081" w:type="pct"/>
            <w:vAlign w:val="center"/>
          </w:tcPr>
          <w:p>
            <w:pPr>
              <w:jc w:val="center"/>
              <w:rPr>
                <w:rFonts w:ascii="仿宋" w:hAnsi="仿宋" w:eastAsia="仿宋" w:cs="仿宋"/>
                <w:sz w:val="24"/>
                <w:szCs w:val="24"/>
              </w:rPr>
            </w:pPr>
            <w:r>
              <w:rPr>
                <w:rFonts w:hint="eastAsia" w:ascii="仿宋" w:hAnsi="仿宋" w:eastAsia="仿宋" w:cs="仿宋"/>
                <w:sz w:val="24"/>
                <w:szCs w:val="24"/>
              </w:rPr>
              <w:t>线下</w:t>
            </w:r>
          </w:p>
        </w:tc>
        <w:tc>
          <w:tcPr>
            <w:tcW w:w="469" w:type="pct"/>
            <w:vAlign w:val="center"/>
          </w:tcPr>
          <w:p>
            <w:pPr>
              <w:jc w:val="center"/>
              <w:rPr>
                <w:rFonts w:ascii="仿宋" w:hAnsi="仿宋" w:eastAsia="仿宋" w:cs="仿宋"/>
                <w:sz w:val="24"/>
                <w:szCs w:val="24"/>
              </w:rPr>
            </w:pPr>
            <w:r>
              <w:rPr>
                <w:rFonts w:hint="eastAsia" w:ascii="仿宋" w:hAnsi="仿宋" w:eastAsia="仿宋" w:cs="仿宋"/>
                <w:sz w:val="24"/>
                <w:szCs w:val="24"/>
              </w:rPr>
              <w:t>32</w:t>
            </w:r>
          </w:p>
        </w:tc>
        <w:tc>
          <w:tcPr>
            <w:tcW w:w="516" w:type="pct"/>
            <w:vAlign w:val="center"/>
          </w:tcPr>
          <w:p>
            <w:pPr>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 w:type="pct"/>
            <w:vMerge w:val="continue"/>
            <w:vAlign w:val="center"/>
          </w:tcPr>
          <w:p>
            <w:pPr>
              <w:jc w:val="center"/>
              <w:rPr>
                <w:rFonts w:ascii="仿宋" w:hAnsi="仿宋" w:eastAsia="仿宋" w:cs="仿宋"/>
                <w:sz w:val="24"/>
                <w:szCs w:val="24"/>
              </w:rPr>
            </w:pPr>
          </w:p>
        </w:tc>
        <w:tc>
          <w:tcPr>
            <w:tcW w:w="2190" w:type="pct"/>
            <w:vAlign w:val="center"/>
          </w:tcPr>
          <w:p>
            <w:pPr>
              <w:jc w:val="center"/>
              <w:rPr>
                <w:rFonts w:ascii="仿宋" w:hAnsi="仿宋" w:eastAsia="仿宋" w:cs="仿宋"/>
                <w:sz w:val="24"/>
                <w:szCs w:val="24"/>
              </w:rPr>
            </w:pPr>
            <w:r>
              <w:rPr>
                <w:rFonts w:hint="eastAsia" w:ascii="仿宋" w:hAnsi="仿宋" w:eastAsia="仿宋" w:cs="仿宋"/>
                <w:sz w:val="24"/>
                <w:szCs w:val="24"/>
              </w:rPr>
              <w:t>数字平台与反垄断规制</w:t>
            </w:r>
          </w:p>
        </w:tc>
        <w:tc>
          <w:tcPr>
            <w:tcW w:w="1081" w:type="pct"/>
            <w:vAlign w:val="center"/>
          </w:tcPr>
          <w:p>
            <w:pPr>
              <w:jc w:val="center"/>
              <w:rPr>
                <w:rFonts w:ascii="仿宋" w:hAnsi="仿宋" w:eastAsia="仿宋" w:cs="仿宋"/>
                <w:sz w:val="24"/>
                <w:szCs w:val="24"/>
              </w:rPr>
            </w:pPr>
            <w:r>
              <w:rPr>
                <w:rFonts w:hint="eastAsia" w:ascii="仿宋" w:hAnsi="仿宋" w:eastAsia="仿宋" w:cs="仿宋"/>
                <w:sz w:val="24"/>
                <w:szCs w:val="24"/>
              </w:rPr>
              <w:t>线下</w:t>
            </w:r>
          </w:p>
        </w:tc>
        <w:tc>
          <w:tcPr>
            <w:tcW w:w="469" w:type="pct"/>
            <w:vAlign w:val="center"/>
          </w:tcPr>
          <w:p>
            <w:pPr>
              <w:jc w:val="center"/>
              <w:rPr>
                <w:rFonts w:ascii="仿宋" w:hAnsi="仿宋" w:eastAsia="仿宋" w:cs="仿宋"/>
                <w:sz w:val="24"/>
                <w:szCs w:val="24"/>
              </w:rPr>
            </w:pPr>
            <w:r>
              <w:rPr>
                <w:rFonts w:hint="eastAsia" w:ascii="仿宋" w:hAnsi="仿宋" w:eastAsia="仿宋" w:cs="仿宋"/>
                <w:sz w:val="24"/>
                <w:szCs w:val="24"/>
              </w:rPr>
              <w:t>32</w:t>
            </w:r>
          </w:p>
        </w:tc>
        <w:tc>
          <w:tcPr>
            <w:tcW w:w="516" w:type="pct"/>
            <w:vAlign w:val="center"/>
          </w:tcPr>
          <w:p>
            <w:pPr>
              <w:jc w:val="center"/>
              <w:rPr>
                <w:rFonts w:ascii="仿宋" w:hAnsi="仿宋" w:eastAsia="仿宋" w:cs="仿宋"/>
                <w:sz w:val="24"/>
                <w:szCs w:val="24"/>
              </w:rPr>
            </w:pPr>
            <w:r>
              <w:rPr>
                <w:rFonts w:hint="eastAsia" w:ascii="仿宋" w:hAnsi="仿宋" w:eastAsia="仿宋" w:cs="仿宋"/>
                <w:sz w:val="24"/>
                <w:szCs w:val="24"/>
              </w:rPr>
              <w:t>2</w:t>
            </w:r>
          </w:p>
        </w:tc>
      </w:tr>
    </w:tbl>
    <w:p>
      <w:pPr>
        <w:jc w:val="center"/>
        <w:rPr>
          <w:rFonts w:ascii="宋体" w:hAnsi="宋体" w:eastAsia="宋体"/>
          <w:b/>
          <w:bCs/>
          <w:sz w:val="24"/>
          <w:szCs w:val="24"/>
        </w:rPr>
      </w:pPr>
    </w:p>
    <w:p>
      <w:pPr>
        <w:jc w:val="center"/>
        <w:rPr>
          <w:rFonts w:ascii="宋体" w:hAnsi="宋体" w:eastAsia="宋体"/>
          <w:b/>
          <w:bCs/>
          <w:sz w:val="24"/>
          <w:szCs w:val="24"/>
        </w:rPr>
      </w:pPr>
      <w:r>
        <w:rPr>
          <w:rFonts w:hint="eastAsia" w:ascii="宋体" w:hAnsi="宋体" w:eastAsia="宋体"/>
          <w:b/>
          <w:bCs/>
          <w:sz w:val="24"/>
          <w:szCs w:val="24"/>
        </w:rPr>
        <w:t>表2</w:t>
      </w:r>
      <w:r>
        <w:rPr>
          <w:rFonts w:ascii="宋体" w:hAnsi="宋体" w:eastAsia="宋体"/>
          <w:b/>
          <w:bCs/>
          <w:sz w:val="24"/>
          <w:szCs w:val="24"/>
        </w:rPr>
        <w:t xml:space="preserve"> </w:t>
      </w:r>
      <w:r>
        <w:rPr>
          <w:rFonts w:hint="eastAsia" w:ascii="宋体" w:hAnsi="宋体" w:eastAsia="宋体"/>
          <w:b/>
          <w:bCs/>
          <w:sz w:val="24"/>
          <w:szCs w:val="24"/>
        </w:rPr>
        <w:t>微专业课程详细介绍</w:t>
      </w:r>
    </w:p>
    <w:tbl>
      <w:tblPr>
        <w:tblStyle w:val="9"/>
        <w:tblW w:w="5895"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2767"/>
        <w:gridCol w:w="291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Align w:val="center"/>
          </w:tcPr>
          <w:p>
            <w:pPr>
              <w:jc w:val="center"/>
              <w:rPr>
                <w:rFonts w:ascii="宋体" w:hAnsi="宋体" w:eastAsia="宋体" w:cs="宋体"/>
                <w:b/>
                <w:bCs/>
                <w:szCs w:val="21"/>
              </w:rPr>
            </w:pPr>
            <w:r>
              <w:rPr>
                <w:rFonts w:hint="eastAsia" w:ascii="宋体" w:hAnsi="宋体" w:eastAsia="宋体" w:cs="宋体"/>
                <w:b/>
                <w:bCs/>
                <w:szCs w:val="21"/>
              </w:rPr>
              <w:t>课程名称</w:t>
            </w:r>
          </w:p>
        </w:tc>
        <w:tc>
          <w:tcPr>
            <w:tcW w:w="1377" w:type="pct"/>
            <w:vAlign w:val="center"/>
          </w:tcPr>
          <w:p>
            <w:pPr>
              <w:jc w:val="center"/>
              <w:rPr>
                <w:rFonts w:ascii="宋体" w:hAnsi="宋体" w:eastAsia="宋体" w:cs="宋体"/>
                <w:b/>
                <w:bCs/>
                <w:szCs w:val="21"/>
              </w:rPr>
            </w:pPr>
            <w:r>
              <w:rPr>
                <w:rFonts w:hint="eastAsia" w:ascii="宋体" w:hAnsi="宋体" w:eastAsia="宋体" w:cs="宋体"/>
                <w:b/>
                <w:bCs/>
                <w:szCs w:val="21"/>
              </w:rPr>
              <w:t>课程模块</w:t>
            </w:r>
          </w:p>
        </w:tc>
        <w:tc>
          <w:tcPr>
            <w:tcW w:w="1450" w:type="pct"/>
            <w:vAlign w:val="center"/>
          </w:tcPr>
          <w:p>
            <w:pPr>
              <w:jc w:val="center"/>
              <w:rPr>
                <w:rFonts w:ascii="宋体" w:hAnsi="宋体" w:eastAsia="宋体" w:cs="宋体"/>
                <w:b/>
                <w:bCs/>
                <w:szCs w:val="21"/>
              </w:rPr>
            </w:pPr>
            <w:r>
              <w:rPr>
                <w:rFonts w:hint="eastAsia" w:ascii="宋体" w:hAnsi="宋体" w:eastAsia="宋体" w:cs="宋体"/>
                <w:b/>
                <w:bCs/>
                <w:szCs w:val="21"/>
              </w:rPr>
              <w:t>主要内容</w:t>
            </w:r>
          </w:p>
        </w:tc>
        <w:tc>
          <w:tcPr>
            <w:tcW w:w="1231" w:type="pct"/>
            <w:vAlign w:val="center"/>
          </w:tcPr>
          <w:p>
            <w:pPr>
              <w:jc w:val="center"/>
              <w:rPr>
                <w:rFonts w:ascii="宋体" w:hAnsi="宋体" w:eastAsia="宋体" w:cs="宋体"/>
                <w:b/>
                <w:bCs/>
                <w:szCs w:val="21"/>
              </w:rPr>
            </w:pPr>
            <w:r>
              <w:rPr>
                <w:rFonts w:hint="eastAsia" w:ascii="宋体" w:hAnsi="宋体" w:eastAsia="宋体" w:cs="宋体"/>
                <w:b/>
                <w:bCs/>
                <w:szCs w:val="21"/>
              </w:rPr>
              <w:t>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Merge w:val="restart"/>
            <w:vAlign w:val="center"/>
          </w:tcPr>
          <w:p>
            <w:pPr>
              <w:jc w:val="center"/>
              <w:rPr>
                <w:rFonts w:ascii="仿宋" w:hAnsi="仿宋" w:eastAsia="仿宋" w:cs="仿宋"/>
                <w:b/>
                <w:bCs/>
                <w:szCs w:val="21"/>
              </w:rPr>
            </w:pPr>
            <w:r>
              <w:rPr>
                <w:rFonts w:hint="eastAsia" w:ascii="仿宋" w:hAnsi="仿宋" w:eastAsia="仿宋" w:cs="仿宋"/>
                <w:b/>
                <w:bCs/>
                <w:szCs w:val="21"/>
              </w:rPr>
              <w:t>商业智能与商业分析导论</w:t>
            </w: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模块1：商业智能分析导论（4课时）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商业智能分析整体框架与对应方法简介</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课堂讲授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Merge w:val="continue"/>
            <w:vAlign w:val="center"/>
          </w:tcPr>
          <w:p>
            <w:pPr>
              <w:jc w:val="center"/>
              <w:rPr>
                <w:rFonts w:ascii="仿宋" w:hAnsi="仿宋" w:eastAsia="仿宋" w:cs="仿宋"/>
                <w:b/>
                <w:bCs/>
                <w:szCs w:val="21"/>
              </w:rPr>
            </w:pP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模块2：商业分析建模</w:t>
            </w:r>
          </w:p>
          <w:p>
            <w:pPr>
              <w:jc w:val="cente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8</w:t>
            </w:r>
            <w:r>
              <w:rPr>
                <w:rFonts w:hint="eastAsia" w:ascii="仿宋" w:hAnsi="仿宋" w:eastAsia="仿宋" w:cs="仿宋"/>
                <w:szCs w:val="21"/>
              </w:rPr>
              <w:t>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围绕智能分析中的仿真环节，学习相应软件</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实验教学，每周针对一种仿真情景进行建模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942" w:type="pct"/>
            <w:vMerge w:val="restart"/>
            <w:vAlign w:val="center"/>
          </w:tcPr>
          <w:p>
            <w:pPr>
              <w:jc w:val="center"/>
              <w:rPr>
                <w:rFonts w:ascii="仿宋" w:hAnsi="仿宋" w:eastAsia="仿宋" w:cs="仿宋"/>
                <w:b/>
                <w:bCs/>
                <w:szCs w:val="21"/>
              </w:rPr>
            </w:pPr>
            <w:r>
              <w:rPr>
                <w:rFonts w:hint="eastAsia" w:ascii="仿宋" w:hAnsi="仿宋" w:eastAsia="仿宋" w:cs="仿宋"/>
                <w:b/>
                <w:bCs/>
                <w:szCs w:val="21"/>
              </w:rPr>
              <w:t>数据资产管理</w:t>
            </w: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模块1：数据与数据资产（1</w:t>
            </w:r>
            <w:r>
              <w:rPr>
                <w:rFonts w:ascii="仿宋" w:hAnsi="仿宋" w:eastAsia="仿宋" w:cs="仿宋"/>
                <w:szCs w:val="21"/>
              </w:rPr>
              <w:t>2</w:t>
            </w:r>
            <w:r>
              <w:rPr>
                <w:rFonts w:hint="eastAsia" w:ascii="仿宋" w:hAnsi="仿宋" w:eastAsia="仿宋" w:cs="仿宋"/>
                <w:szCs w:val="21"/>
              </w:rPr>
              <w:t>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数字革命：数据的特征与价值；数字驱动的企业转型：数据资产及其“多维面孔”</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课堂讲授；案例讨论；</w:t>
            </w:r>
          </w:p>
          <w:p>
            <w:pPr>
              <w:jc w:val="center"/>
              <w:rPr>
                <w:rFonts w:ascii="仿宋" w:hAnsi="仿宋" w:eastAsia="仿宋" w:cs="仿宋"/>
                <w:szCs w:val="21"/>
              </w:rPr>
            </w:pPr>
            <w:r>
              <w:rPr>
                <w:rFonts w:hint="eastAsia" w:ascii="仿宋" w:hAnsi="仿宋" w:eastAsia="仿宋" w:cs="仿宋"/>
                <w:szCs w:val="21"/>
              </w:rPr>
              <w:t>研讨中国与世界数字经济与数据实践前沿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42" w:type="pct"/>
            <w:vMerge w:val="continue"/>
            <w:vAlign w:val="center"/>
          </w:tcPr>
          <w:p>
            <w:pPr>
              <w:jc w:val="center"/>
              <w:rPr>
                <w:rFonts w:ascii="仿宋" w:hAnsi="仿宋" w:eastAsia="仿宋" w:cs="仿宋"/>
                <w:b/>
                <w:bCs/>
                <w:szCs w:val="21"/>
              </w:rPr>
            </w:pP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模块2：数据资产的管理策略</w:t>
            </w:r>
          </w:p>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2</w:t>
            </w:r>
            <w:r>
              <w:rPr>
                <w:rFonts w:hint="eastAsia" w:ascii="仿宋" w:hAnsi="仿宋" w:eastAsia="仿宋" w:cs="仿宋"/>
                <w:szCs w:val="21"/>
              </w:rPr>
              <w:t>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数据治理战略及新型体系；首席数据官与组织架构重塑；“从数据中获利”：数据资产管理框架与关键战略；</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课堂讲授；企业参访；</w:t>
            </w:r>
          </w:p>
          <w:p>
            <w:pPr>
              <w:jc w:val="center"/>
              <w:rPr>
                <w:rFonts w:ascii="仿宋" w:hAnsi="仿宋" w:eastAsia="仿宋" w:cs="仿宋"/>
                <w:szCs w:val="21"/>
              </w:rPr>
            </w:pPr>
            <w:r>
              <w:rPr>
                <w:rFonts w:hint="eastAsia" w:ascii="仿宋" w:hAnsi="仿宋" w:eastAsia="仿宋" w:cs="仿宋"/>
                <w:szCs w:val="21"/>
              </w:rPr>
              <w:t>企业现场实践教学；</w:t>
            </w:r>
          </w:p>
          <w:p>
            <w:pPr>
              <w:jc w:val="center"/>
              <w:rPr>
                <w:rFonts w:ascii="仿宋" w:hAnsi="仿宋" w:eastAsia="仿宋" w:cs="仿宋"/>
                <w:szCs w:val="21"/>
              </w:rPr>
            </w:pPr>
            <w:r>
              <w:rPr>
                <w:rFonts w:hint="eastAsia" w:ascii="仿宋" w:hAnsi="仿宋" w:eastAsia="仿宋" w:cs="仿宋"/>
                <w:szCs w:val="21"/>
              </w:rPr>
              <w:t>战略推演研讨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42" w:type="pct"/>
            <w:vMerge w:val="continue"/>
            <w:vAlign w:val="center"/>
          </w:tcPr>
          <w:p>
            <w:pPr>
              <w:jc w:val="center"/>
              <w:rPr>
                <w:rFonts w:ascii="仿宋" w:hAnsi="仿宋" w:eastAsia="仿宋" w:cs="仿宋"/>
                <w:b/>
                <w:bCs/>
                <w:szCs w:val="21"/>
              </w:rPr>
            </w:pP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模块3：数据资产管理模型与管理能力</w:t>
            </w:r>
          </w:p>
          <w:p>
            <w:pPr>
              <w:jc w:val="center"/>
              <w:rPr>
                <w:rFonts w:ascii="仿宋" w:hAnsi="仿宋" w:eastAsia="仿宋" w:cs="仿宋"/>
                <w:szCs w:val="21"/>
              </w:rPr>
            </w:pPr>
            <w:r>
              <w:rPr>
                <w:rFonts w:hint="eastAsia" w:ascii="仿宋" w:hAnsi="仿宋" w:eastAsia="仿宋" w:cs="仿宋"/>
                <w:szCs w:val="21"/>
              </w:rPr>
              <w:t>（8课时）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数据管理技术扫描；数据驱动的产品架构重逆；数据资产管理模型和能力：识别、培养与评估框架</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课堂讲授；</w:t>
            </w:r>
          </w:p>
          <w:p>
            <w:pPr>
              <w:jc w:val="center"/>
              <w:rPr>
                <w:rFonts w:ascii="仿宋" w:hAnsi="仿宋" w:eastAsia="仿宋" w:cs="仿宋"/>
                <w:szCs w:val="21"/>
              </w:rPr>
            </w:pPr>
            <w:r>
              <w:rPr>
                <w:rFonts w:hint="eastAsia" w:ascii="仿宋" w:hAnsi="仿宋" w:eastAsia="仿宋" w:cs="仿宋"/>
                <w:szCs w:val="21"/>
              </w:rPr>
              <w:t>小组案例研讨；</w:t>
            </w:r>
          </w:p>
          <w:p>
            <w:pPr>
              <w:jc w:val="center"/>
              <w:rPr>
                <w:rFonts w:ascii="仿宋" w:hAnsi="仿宋" w:eastAsia="仿宋" w:cs="仿宋"/>
                <w:szCs w:val="21"/>
              </w:rPr>
            </w:pPr>
            <w:r>
              <w:rPr>
                <w:rFonts w:hint="eastAsia" w:ascii="仿宋" w:hAnsi="仿宋" w:eastAsia="仿宋" w:cs="仿宋"/>
                <w:szCs w:val="21"/>
              </w:rPr>
              <w:t>热点行业数据资产管理实践素描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2" w:type="pct"/>
            <w:vMerge w:val="restart"/>
            <w:vAlign w:val="center"/>
          </w:tcPr>
          <w:p>
            <w:pPr>
              <w:jc w:val="center"/>
              <w:rPr>
                <w:rFonts w:ascii="仿宋" w:hAnsi="仿宋" w:eastAsia="仿宋" w:cs="仿宋"/>
                <w:b/>
                <w:bCs/>
                <w:szCs w:val="21"/>
              </w:rPr>
            </w:pPr>
            <w:r>
              <w:rPr>
                <w:rFonts w:hint="eastAsia" w:ascii="仿宋" w:hAnsi="仿宋" w:eastAsia="仿宋" w:cs="仿宋"/>
                <w:b/>
                <w:bCs/>
                <w:szCs w:val="21"/>
              </w:rPr>
              <w:t>数智化时代的组织变革</w:t>
            </w: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模块1：数智人力资源管理（</w:t>
            </w:r>
            <w:r>
              <w:rPr>
                <w:rFonts w:ascii="仿宋" w:hAnsi="仿宋" w:eastAsia="仿宋" w:cs="仿宋"/>
                <w:szCs w:val="21"/>
              </w:rPr>
              <w:t>16</w:t>
            </w:r>
            <w:r>
              <w:rPr>
                <w:rFonts w:hint="eastAsia" w:ascii="仿宋" w:hAnsi="仿宋" w:eastAsia="仿宋" w:cs="仿宋"/>
                <w:szCs w:val="21"/>
              </w:rPr>
              <w:t>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大数据人才画像、AI面试、人才驾驶舱、学习地图、虚拟团队、算法领导</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课堂讲授，基于某行业龙头案例系统分析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42" w:type="pct"/>
            <w:vMerge w:val="continue"/>
            <w:vAlign w:val="center"/>
          </w:tcPr>
          <w:p>
            <w:pPr>
              <w:jc w:val="center"/>
              <w:rPr>
                <w:rFonts w:ascii="仿宋" w:hAnsi="仿宋" w:eastAsia="仿宋" w:cs="仿宋"/>
                <w:b/>
                <w:bCs/>
                <w:szCs w:val="21"/>
              </w:rPr>
            </w:pP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模块2：企业数智化转型</w:t>
            </w:r>
          </w:p>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16</w:t>
            </w:r>
            <w:r>
              <w:rPr>
                <w:rFonts w:hint="eastAsia" w:ascii="仿宋" w:hAnsi="仿宋" w:eastAsia="仿宋" w:cs="仿宋"/>
                <w:szCs w:val="21"/>
              </w:rPr>
              <w:t>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传统行业（农业、养老、艺术、租房）+数智化</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研讨式教学，每周研究一个传统行业数智转型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Merge w:val="restart"/>
            <w:vAlign w:val="center"/>
          </w:tcPr>
          <w:p>
            <w:pPr>
              <w:jc w:val="center"/>
              <w:rPr>
                <w:rFonts w:ascii="仿宋" w:hAnsi="仿宋" w:eastAsia="仿宋" w:cs="仿宋"/>
                <w:b/>
                <w:bCs/>
                <w:szCs w:val="21"/>
              </w:rPr>
            </w:pPr>
            <w:r>
              <w:rPr>
                <w:rFonts w:hint="eastAsia" w:ascii="仿宋" w:hAnsi="仿宋" w:eastAsia="仿宋" w:cs="仿宋"/>
                <w:b/>
                <w:bCs/>
                <w:szCs w:val="21"/>
              </w:rPr>
              <w:t>数字供应链管理与商业模式创新</w:t>
            </w: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模块1：供应链管理</w:t>
            </w:r>
          </w:p>
          <w:p>
            <w:pPr>
              <w:jc w:val="center"/>
              <w:rPr>
                <w:rFonts w:ascii="仿宋" w:hAnsi="仿宋" w:eastAsia="仿宋" w:cs="仿宋"/>
                <w:szCs w:val="21"/>
              </w:rPr>
            </w:pPr>
            <w:r>
              <w:rPr>
                <w:rFonts w:hint="eastAsia" w:ascii="仿宋" w:hAnsi="仿宋" w:eastAsia="仿宋" w:cs="仿宋"/>
                <w:szCs w:val="21"/>
              </w:rPr>
              <w:t>（8课时）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供应链管理相关内容</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理论授课、案例探讨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Merge w:val="continue"/>
            <w:vAlign w:val="center"/>
          </w:tcPr>
          <w:p>
            <w:pPr>
              <w:jc w:val="center"/>
              <w:rPr>
                <w:rFonts w:ascii="仿宋" w:hAnsi="仿宋" w:eastAsia="仿宋" w:cs="仿宋"/>
                <w:b/>
                <w:bCs/>
                <w:szCs w:val="21"/>
              </w:rPr>
            </w:pP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模块2：商业模式原理</w:t>
            </w:r>
          </w:p>
          <w:p>
            <w:pPr>
              <w:jc w:val="center"/>
              <w:rPr>
                <w:rFonts w:ascii="仿宋" w:hAnsi="仿宋" w:eastAsia="仿宋" w:cs="仿宋"/>
                <w:szCs w:val="21"/>
              </w:rPr>
            </w:pPr>
            <w:r>
              <w:rPr>
                <w:rFonts w:hint="eastAsia" w:ascii="仿宋" w:hAnsi="仿宋" w:eastAsia="仿宋" w:cs="仿宋"/>
                <w:szCs w:val="21"/>
              </w:rPr>
              <w:t>（6课时）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商业模式六因素理论</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理论授课、小组讨论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Merge w:val="continue"/>
            <w:vAlign w:val="center"/>
          </w:tcPr>
          <w:p>
            <w:pPr>
              <w:jc w:val="center"/>
              <w:rPr>
                <w:rFonts w:ascii="仿宋" w:hAnsi="仿宋" w:eastAsia="仿宋" w:cs="仿宋"/>
                <w:b/>
                <w:bCs/>
                <w:szCs w:val="21"/>
              </w:rPr>
            </w:pP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模块3：供应链金融</w:t>
            </w:r>
          </w:p>
          <w:p>
            <w:pPr>
              <w:jc w:val="center"/>
              <w:rPr>
                <w:rFonts w:ascii="仿宋" w:hAnsi="仿宋" w:eastAsia="仿宋" w:cs="仿宋"/>
                <w:szCs w:val="21"/>
              </w:rPr>
            </w:pPr>
            <w:r>
              <w:rPr>
                <w:rFonts w:hint="eastAsia" w:ascii="仿宋" w:hAnsi="仿宋" w:eastAsia="仿宋" w:cs="仿宋"/>
                <w:szCs w:val="21"/>
              </w:rPr>
              <w:t>（8课时）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供应链金融的基本模式、区块链+供应链金融</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理论授课、案例探讨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Merge w:val="continue"/>
            <w:vAlign w:val="center"/>
          </w:tcPr>
          <w:p>
            <w:pPr>
              <w:jc w:val="center"/>
              <w:rPr>
                <w:rFonts w:ascii="仿宋" w:hAnsi="仿宋" w:eastAsia="仿宋" w:cs="仿宋"/>
                <w:b/>
                <w:bCs/>
                <w:szCs w:val="21"/>
              </w:rPr>
            </w:pP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模块4：数字供应链</w:t>
            </w:r>
          </w:p>
          <w:p>
            <w:pPr>
              <w:jc w:val="center"/>
              <w:rPr>
                <w:rFonts w:ascii="仿宋" w:hAnsi="仿宋" w:eastAsia="仿宋" w:cs="仿宋"/>
                <w:szCs w:val="21"/>
              </w:rPr>
            </w:pPr>
            <w:r>
              <w:rPr>
                <w:rFonts w:hint="eastAsia" w:ascii="仿宋" w:hAnsi="仿宋" w:eastAsia="仿宋" w:cs="仿宋"/>
                <w:szCs w:val="21"/>
              </w:rPr>
              <w:t>（10课时）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农业数字供应链、工业数字供应链、服务业数字供应链</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理论授课、案例探讨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Merge w:val="restart"/>
            <w:vAlign w:val="center"/>
          </w:tcPr>
          <w:p>
            <w:pPr>
              <w:jc w:val="center"/>
              <w:rPr>
                <w:rFonts w:ascii="仿宋" w:hAnsi="仿宋" w:eastAsia="仿宋" w:cs="仿宋"/>
                <w:b/>
                <w:bCs/>
                <w:szCs w:val="21"/>
              </w:rPr>
            </w:pPr>
            <w:r>
              <w:rPr>
                <w:rFonts w:hint="eastAsia" w:ascii="仿宋" w:hAnsi="仿宋" w:eastAsia="仿宋" w:cs="仿宋"/>
                <w:b/>
                <w:bCs/>
                <w:szCs w:val="21"/>
              </w:rPr>
              <w:t>智能制造与数智化转型</w:t>
            </w: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模块1：智能制造技术基础（</w:t>
            </w:r>
            <w:r>
              <w:rPr>
                <w:rFonts w:ascii="仿宋" w:hAnsi="仿宋" w:eastAsia="仿宋" w:cs="仿宋"/>
                <w:szCs w:val="21"/>
              </w:rPr>
              <w:t>16</w:t>
            </w:r>
            <w:r>
              <w:rPr>
                <w:rFonts w:hint="eastAsia" w:ascii="仿宋" w:hAnsi="仿宋" w:eastAsia="仿宋" w:cs="仿宋"/>
                <w:szCs w:val="21"/>
              </w:rPr>
              <w:t>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工业互联网、5G技术、绿色制造、数字孪生等核心技术</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课堂讲授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Merge w:val="continue"/>
            <w:vAlign w:val="center"/>
          </w:tcPr>
          <w:p>
            <w:pPr>
              <w:jc w:val="center"/>
              <w:rPr>
                <w:rFonts w:ascii="仿宋" w:hAnsi="仿宋" w:eastAsia="仿宋" w:cs="仿宋"/>
                <w:b/>
                <w:bCs/>
                <w:szCs w:val="21"/>
              </w:rPr>
            </w:pP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模块2：制造企业数智化转型（</w:t>
            </w:r>
            <w:r>
              <w:rPr>
                <w:rFonts w:ascii="仿宋" w:hAnsi="仿宋" w:eastAsia="仿宋" w:cs="仿宋"/>
                <w:szCs w:val="21"/>
              </w:rPr>
              <w:t>16</w:t>
            </w:r>
            <w:r>
              <w:rPr>
                <w:rFonts w:hint="eastAsia" w:ascii="仿宋" w:hAnsi="仿宋" w:eastAsia="仿宋" w:cs="仿宋"/>
                <w:szCs w:val="21"/>
              </w:rPr>
              <w:t>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中小型制造企业数智化转型升级的障碍及发展路径设计</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案例教学，每周研究一个中小型制造企业的数智化转型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Align w:val="center"/>
          </w:tcPr>
          <w:p>
            <w:pPr>
              <w:jc w:val="center"/>
              <w:rPr>
                <w:rFonts w:ascii="仿宋" w:hAnsi="仿宋" w:eastAsia="仿宋" w:cs="仿宋"/>
                <w:b/>
                <w:bCs/>
                <w:szCs w:val="21"/>
              </w:rPr>
            </w:pPr>
            <w:r>
              <w:rPr>
                <w:rFonts w:hint="eastAsia" w:ascii="仿宋" w:hAnsi="仿宋" w:eastAsia="仿宋" w:cs="仿宋"/>
                <w:b/>
                <w:bCs/>
                <w:szCs w:val="21"/>
              </w:rPr>
              <w:t>数字媒体与营销变革</w:t>
            </w: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模块1：数字媒体趋势</w:t>
            </w:r>
          </w:p>
          <w:p>
            <w:pPr>
              <w:jc w:val="center"/>
              <w:rPr>
                <w:rFonts w:ascii="仿宋" w:hAnsi="仿宋" w:eastAsia="仿宋" w:cs="仿宋"/>
                <w:szCs w:val="21"/>
              </w:rPr>
            </w:pPr>
            <w:r>
              <w:rPr>
                <w:rFonts w:hint="eastAsia" w:ascii="仿宋" w:hAnsi="仿宋" w:eastAsia="仿宋" w:cs="仿宋"/>
                <w:szCs w:val="21"/>
              </w:rPr>
              <w:t>模块2：数字营销战略变革</w:t>
            </w:r>
          </w:p>
          <w:p>
            <w:pPr>
              <w:jc w:val="center"/>
              <w:rPr>
                <w:rFonts w:ascii="仿宋" w:hAnsi="仿宋" w:eastAsia="仿宋" w:cs="仿宋"/>
                <w:szCs w:val="21"/>
              </w:rPr>
            </w:pPr>
            <w:r>
              <w:rPr>
                <w:rFonts w:hint="eastAsia" w:ascii="仿宋" w:hAnsi="仿宋" w:eastAsia="仿宋" w:cs="仿宋"/>
                <w:szCs w:val="21"/>
              </w:rPr>
              <w:t>模块3：战略分析与制定</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数字媒体特别是社交媒体的变革与发展趋势；数字时代的营销战略图景与实践；数字营销战略的商业实践</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理论授课、案例探讨、小组讨论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Align w:val="center"/>
          </w:tcPr>
          <w:p>
            <w:pPr>
              <w:jc w:val="center"/>
              <w:rPr>
                <w:rFonts w:ascii="仿宋" w:hAnsi="仿宋" w:eastAsia="仿宋" w:cs="仿宋"/>
                <w:b/>
                <w:bCs/>
                <w:szCs w:val="21"/>
              </w:rPr>
            </w:pPr>
            <w:r>
              <w:rPr>
                <w:rFonts w:hint="eastAsia" w:ascii="仿宋" w:hAnsi="仿宋" w:eastAsia="仿宋" w:cs="仿宋"/>
                <w:b/>
                <w:bCs/>
                <w:szCs w:val="21"/>
              </w:rPr>
              <w:t>数字平台商业模式</w:t>
            </w: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模块1：数字平台概念与经济特征（1</w:t>
            </w:r>
            <w:r>
              <w:rPr>
                <w:rFonts w:ascii="仿宋" w:hAnsi="仿宋" w:eastAsia="仿宋" w:cs="仿宋"/>
                <w:szCs w:val="21"/>
              </w:rPr>
              <w:t>6</w:t>
            </w:r>
            <w:r>
              <w:rPr>
                <w:rFonts w:hint="eastAsia" w:ascii="仿宋" w:hAnsi="仿宋" w:eastAsia="仿宋" w:cs="仿宋"/>
                <w:szCs w:val="21"/>
              </w:rPr>
              <w:t>课时）</w:t>
            </w:r>
          </w:p>
          <w:p>
            <w:pPr>
              <w:jc w:val="center"/>
              <w:rPr>
                <w:rFonts w:ascii="仿宋" w:hAnsi="仿宋" w:eastAsia="仿宋" w:cs="仿宋"/>
                <w:szCs w:val="21"/>
              </w:rPr>
            </w:pPr>
            <w:r>
              <w:rPr>
                <w:rFonts w:hint="eastAsia" w:ascii="仿宋" w:hAnsi="仿宋" w:eastAsia="仿宋" w:cs="仿宋"/>
                <w:szCs w:val="21"/>
              </w:rPr>
              <w:t>模块2：数字平台的渠道结构与盈利模式（8课时）</w:t>
            </w:r>
          </w:p>
          <w:p>
            <w:pPr>
              <w:jc w:val="center"/>
              <w:rPr>
                <w:rFonts w:ascii="仿宋" w:hAnsi="仿宋" w:eastAsia="仿宋" w:cs="仿宋"/>
                <w:szCs w:val="21"/>
              </w:rPr>
            </w:pPr>
            <w:r>
              <w:rPr>
                <w:rFonts w:hint="eastAsia" w:ascii="仿宋" w:hAnsi="仿宋" w:eastAsia="仿宋" w:cs="仿宋"/>
                <w:szCs w:val="21"/>
              </w:rPr>
              <w:t>模块</w:t>
            </w:r>
            <w:r>
              <w:rPr>
                <w:rFonts w:ascii="仿宋" w:hAnsi="仿宋" w:eastAsia="仿宋" w:cs="仿宋"/>
                <w:szCs w:val="21"/>
              </w:rPr>
              <w:t>3</w:t>
            </w:r>
            <w:r>
              <w:rPr>
                <w:rFonts w:hint="eastAsia" w:ascii="仿宋" w:hAnsi="仿宋" w:eastAsia="仿宋" w:cs="仿宋"/>
                <w:szCs w:val="21"/>
              </w:rPr>
              <w:t>：数字平台的用户增长与发展趋势（8课时）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数字平台的基本概念与经济学原理；数字平台的渠道结构与盈利方式；数字平台中的用户增长理论以及未来数字平台的发展方向</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理论授课、课堂讨论与案例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 w:type="pct"/>
            <w:vAlign w:val="center"/>
          </w:tcPr>
          <w:p>
            <w:pPr>
              <w:jc w:val="center"/>
              <w:rPr>
                <w:rFonts w:ascii="仿宋" w:hAnsi="仿宋" w:eastAsia="仿宋" w:cs="仿宋"/>
                <w:b/>
                <w:bCs/>
                <w:szCs w:val="21"/>
              </w:rPr>
            </w:pPr>
            <w:r>
              <w:rPr>
                <w:rFonts w:hint="eastAsia" w:ascii="仿宋" w:hAnsi="仿宋" w:eastAsia="仿宋" w:cs="仿宋"/>
                <w:b/>
                <w:bCs/>
                <w:szCs w:val="21"/>
              </w:rPr>
              <w:t>数字平台与反垄断规制</w:t>
            </w:r>
          </w:p>
        </w:tc>
        <w:tc>
          <w:tcPr>
            <w:tcW w:w="1377" w:type="pct"/>
            <w:vAlign w:val="center"/>
          </w:tcPr>
          <w:p>
            <w:pPr>
              <w:jc w:val="center"/>
              <w:rPr>
                <w:rFonts w:ascii="仿宋" w:hAnsi="仿宋" w:eastAsia="仿宋" w:cs="仿宋"/>
                <w:szCs w:val="21"/>
              </w:rPr>
            </w:pPr>
            <w:r>
              <w:rPr>
                <w:rFonts w:hint="eastAsia" w:ascii="仿宋" w:hAnsi="仿宋" w:eastAsia="仿宋" w:cs="仿宋"/>
                <w:szCs w:val="21"/>
              </w:rPr>
              <w:t>模块1：数字平台的形成（4课时）</w:t>
            </w:r>
          </w:p>
          <w:p>
            <w:pPr>
              <w:jc w:val="center"/>
              <w:rPr>
                <w:rFonts w:ascii="仿宋" w:hAnsi="仿宋" w:eastAsia="仿宋" w:cs="仿宋"/>
                <w:szCs w:val="21"/>
              </w:rPr>
            </w:pPr>
            <w:r>
              <w:rPr>
                <w:rFonts w:hint="eastAsia" w:ascii="仿宋" w:hAnsi="仿宋" w:eastAsia="仿宋" w:cs="仿宋"/>
                <w:szCs w:val="21"/>
              </w:rPr>
              <w:t>模块2：数字平台竞争行为分析（20课时）</w:t>
            </w:r>
          </w:p>
          <w:p>
            <w:pPr>
              <w:jc w:val="center"/>
              <w:rPr>
                <w:rFonts w:ascii="仿宋" w:hAnsi="仿宋" w:eastAsia="仿宋" w:cs="仿宋"/>
                <w:szCs w:val="21"/>
              </w:rPr>
            </w:pPr>
            <w:r>
              <w:rPr>
                <w:rFonts w:hint="eastAsia" w:ascii="仿宋" w:hAnsi="仿宋" w:eastAsia="仿宋" w:cs="仿宋"/>
                <w:szCs w:val="21"/>
              </w:rPr>
              <w:t>模块3：数字平台监管与治理（8课时）</w:t>
            </w:r>
          </w:p>
        </w:tc>
        <w:tc>
          <w:tcPr>
            <w:tcW w:w="1450" w:type="pct"/>
            <w:vAlign w:val="center"/>
          </w:tcPr>
          <w:p>
            <w:pPr>
              <w:jc w:val="center"/>
              <w:rPr>
                <w:rFonts w:ascii="仿宋" w:hAnsi="仿宋" w:eastAsia="仿宋" w:cs="仿宋"/>
                <w:szCs w:val="21"/>
              </w:rPr>
            </w:pPr>
            <w:r>
              <w:rPr>
                <w:rFonts w:hint="eastAsia" w:ascii="仿宋" w:hAnsi="仿宋" w:eastAsia="仿宋" w:cs="仿宋"/>
                <w:szCs w:val="21"/>
              </w:rPr>
              <w:t>数字平台呈现的新竞争方式；新竞争方式产生的经济和社会影响；大型数字平台的监管难题</w:t>
            </w:r>
          </w:p>
        </w:tc>
        <w:tc>
          <w:tcPr>
            <w:tcW w:w="1231" w:type="pct"/>
            <w:vAlign w:val="center"/>
          </w:tcPr>
          <w:p>
            <w:pPr>
              <w:jc w:val="center"/>
              <w:rPr>
                <w:rFonts w:ascii="仿宋" w:hAnsi="仿宋" w:eastAsia="仿宋" w:cs="仿宋"/>
                <w:szCs w:val="21"/>
              </w:rPr>
            </w:pPr>
            <w:r>
              <w:rPr>
                <w:rFonts w:hint="eastAsia" w:ascii="仿宋" w:hAnsi="仿宋" w:eastAsia="仿宋" w:cs="仿宋"/>
                <w:szCs w:val="21"/>
              </w:rPr>
              <w:t>理论讲授</w:t>
            </w:r>
          </w:p>
          <w:p>
            <w:pPr>
              <w:jc w:val="center"/>
              <w:rPr>
                <w:rFonts w:ascii="仿宋" w:hAnsi="仿宋" w:eastAsia="仿宋" w:cs="仿宋"/>
                <w:szCs w:val="21"/>
              </w:rPr>
            </w:pPr>
            <w:r>
              <w:rPr>
                <w:rFonts w:hint="eastAsia" w:ascii="仿宋" w:hAnsi="仿宋" w:eastAsia="仿宋" w:cs="仿宋"/>
                <w:szCs w:val="21"/>
              </w:rPr>
              <w:t>案例研讨</w:t>
            </w:r>
          </w:p>
        </w:tc>
      </w:tr>
    </w:tbl>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八门课程共包括四个大的模块：</w:t>
      </w:r>
    </w:p>
    <w:p>
      <w:pPr>
        <w:ind w:firstLine="562" w:firstLineChars="200"/>
        <w:rPr>
          <w:rFonts w:ascii="宋体" w:hAnsi="宋体" w:eastAsia="宋体"/>
          <w:sz w:val="28"/>
          <w:szCs w:val="28"/>
        </w:rPr>
      </w:pPr>
      <w:r>
        <w:rPr>
          <w:rFonts w:hint="eastAsia" w:ascii="宋体" w:hAnsi="宋体" w:eastAsia="宋体"/>
          <w:b/>
          <w:bCs/>
          <w:sz w:val="28"/>
          <w:szCs w:val="28"/>
        </w:rPr>
        <w:t>模块一：数智产业化。</w:t>
      </w:r>
      <w:r>
        <w:rPr>
          <w:rFonts w:hint="eastAsia" w:ascii="宋体" w:hAnsi="宋体" w:eastAsia="宋体"/>
          <w:sz w:val="28"/>
          <w:szCs w:val="28"/>
        </w:rPr>
        <w:t>本模块包含《商业智能与商业分析导论》、《数据资产管理》两门课程，是“数智化创新管理”微专业的方法论基础课程，围绕数智经济时代信息搜集、数据和信息加工处理方法（含算法），旨在教授数据作为新型生产要素的开发、管理、保护与价值创新等。</w:t>
      </w:r>
    </w:p>
    <w:p>
      <w:pPr>
        <w:ind w:firstLine="562" w:firstLineChars="200"/>
        <w:rPr>
          <w:rFonts w:ascii="宋体" w:hAnsi="宋体" w:eastAsia="宋体"/>
          <w:sz w:val="28"/>
          <w:szCs w:val="28"/>
        </w:rPr>
      </w:pPr>
      <w:r>
        <w:rPr>
          <w:rFonts w:hint="eastAsia" w:ascii="宋体" w:hAnsi="宋体" w:eastAsia="宋体"/>
          <w:b/>
          <w:bCs/>
          <w:sz w:val="28"/>
          <w:szCs w:val="28"/>
        </w:rPr>
        <w:t>模块二：产业数智化</w:t>
      </w:r>
      <w:r>
        <w:rPr>
          <w:rFonts w:hint="eastAsia" w:ascii="宋体" w:hAnsi="宋体" w:eastAsia="宋体"/>
          <w:sz w:val="28"/>
          <w:szCs w:val="28"/>
        </w:rPr>
        <w:t>。本模块包含《数智化时代的组织变革》《智能制造技术管理》等课程，主要介绍制造业、农业、服务业等传统行业的数智化转型，讲授数智经济时代工商企业管理变革、商业模式创新和实践发展前沿。</w:t>
      </w:r>
    </w:p>
    <w:p>
      <w:pPr>
        <w:ind w:firstLine="562" w:firstLineChars="200"/>
        <w:rPr>
          <w:rFonts w:ascii="宋体" w:hAnsi="宋体" w:eastAsia="宋体"/>
          <w:sz w:val="28"/>
          <w:szCs w:val="28"/>
        </w:rPr>
      </w:pPr>
      <w:r>
        <w:rPr>
          <w:rFonts w:hint="eastAsia" w:ascii="宋体" w:hAnsi="宋体" w:eastAsia="宋体"/>
          <w:b/>
          <w:bCs/>
          <w:sz w:val="28"/>
          <w:szCs w:val="28"/>
        </w:rPr>
        <w:t>模块三：职能数智化</w:t>
      </w:r>
      <w:r>
        <w:rPr>
          <w:rFonts w:hint="eastAsia" w:ascii="宋体" w:hAnsi="宋体" w:eastAsia="宋体"/>
          <w:sz w:val="28"/>
          <w:szCs w:val="28"/>
        </w:rPr>
        <w:t>。本模块包含《数字供应链管理与商业模式创新》《数字媒体与营销战略管理》《数智化时代的组织变革》等课程，主要揭示人力资源、营销、供应链等传统管理职能的数智化升级模式。旨在讲授数智经济时代如何应用人工智能技术，推动人才管理与营销模式变革，让学生更好地适应新时代管理实践前沿需求。</w:t>
      </w:r>
    </w:p>
    <w:p>
      <w:pPr>
        <w:ind w:firstLine="562" w:firstLineChars="200"/>
        <w:rPr>
          <w:rFonts w:ascii="宋体" w:hAnsi="宋体" w:eastAsia="宋体"/>
          <w:sz w:val="28"/>
          <w:szCs w:val="28"/>
        </w:rPr>
      </w:pPr>
      <w:r>
        <w:rPr>
          <w:rFonts w:hint="eastAsia" w:ascii="宋体" w:hAnsi="宋体" w:eastAsia="宋体"/>
          <w:b/>
          <w:bCs/>
          <w:sz w:val="28"/>
          <w:szCs w:val="28"/>
        </w:rPr>
        <w:t>模块四：平台化</w:t>
      </w:r>
      <w:r>
        <w:rPr>
          <w:rFonts w:hint="eastAsia" w:ascii="宋体" w:hAnsi="宋体" w:eastAsia="宋体"/>
          <w:sz w:val="28"/>
          <w:szCs w:val="28"/>
        </w:rPr>
        <w:t>。本模块包含《数字平台商业模式》、《数字平台与反垄断</w:t>
      </w:r>
      <w:r>
        <w:rPr>
          <w:rFonts w:hint="eastAsia" w:ascii="宋体" w:hAnsi="宋体" w:eastAsia="宋体"/>
          <w:color w:val="000000" w:themeColor="text1"/>
          <w:sz w:val="28"/>
          <w:szCs w:val="28"/>
          <w14:textFill>
            <w14:solidFill>
              <w14:schemeClr w14:val="tx1"/>
            </w14:solidFill>
          </w14:textFill>
        </w:rPr>
        <w:t>规制》等课程。</w:t>
      </w:r>
      <w:r>
        <w:rPr>
          <w:rFonts w:hint="eastAsia" w:ascii="宋体" w:hAnsi="宋体" w:eastAsia="宋体"/>
          <w:sz w:val="28"/>
          <w:szCs w:val="28"/>
        </w:rPr>
        <w:t>本课程模块融合经济、管理、法律等交叉学科知识，引导学生对数字经济时代创业企业的经济价值和社会价值进行批判性思考，全方位透视数智经济时代的创业逻辑和大型数字平台的综合治理与有效监管体系，培养与数字时代匹配的管理理念和责任意识。</w:t>
      </w:r>
    </w:p>
    <w:p>
      <w:pPr>
        <w:rPr>
          <w:rFonts w:ascii="宋体" w:hAnsi="宋体" w:eastAsia="宋体"/>
          <w:b/>
          <w:bCs/>
          <w:sz w:val="28"/>
          <w:szCs w:val="28"/>
        </w:rPr>
      </w:pPr>
      <w:r>
        <w:rPr>
          <w:rFonts w:hint="eastAsia" w:ascii="宋体" w:hAnsi="宋体" w:eastAsia="宋体"/>
          <w:b/>
          <w:bCs/>
          <w:sz w:val="28"/>
          <w:szCs w:val="28"/>
        </w:rPr>
        <w:t>九、其他说明</w:t>
      </w:r>
    </w:p>
    <w:p>
      <w:pPr>
        <w:ind w:firstLine="560" w:firstLineChars="200"/>
        <w:rPr>
          <w:rFonts w:ascii="宋体" w:hAnsi="宋体" w:eastAsia="宋体"/>
          <w:sz w:val="28"/>
          <w:szCs w:val="28"/>
        </w:rPr>
      </w:pPr>
      <w:r>
        <w:rPr>
          <w:rFonts w:hint="eastAsia" w:ascii="宋体" w:hAnsi="宋体" w:eastAsia="宋体"/>
          <w:sz w:val="28"/>
          <w:szCs w:val="28"/>
        </w:rPr>
        <w:t>学生微专业成绩不纳入学生主修专业成绩单，不参与主修专业加权平均成绩的计算。</w:t>
      </w:r>
    </w:p>
    <w:p>
      <w:pPr>
        <w:rPr>
          <w:rFonts w:ascii="宋体" w:hAnsi="宋体" w:eastAsia="宋体"/>
          <w:b/>
          <w:bCs/>
          <w:sz w:val="28"/>
          <w:szCs w:val="28"/>
        </w:rPr>
      </w:pPr>
      <w:r>
        <w:rPr>
          <w:rFonts w:hint="eastAsia" w:ascii="宋体" w:hAnsi="宋体" w:eastAsia="宋体"/>
          <w:b/>
          <w:bCs/>
          <w:sz w:val="28"/>
          <w:szCs w:val="28"/>
        </w:rPr>
        <w:t>十、咨询电话</w:t>
      </w:r>
    </w:p>
    <w:p>
      <w:pPr>
        <w:ind w:firstLine="560" w:firstLineChars="200"/>
        <w:rPr>
          <w:rFonts w:ascii="宋体" w:hAnsi="宋体" w:eastAsia="宋体"/>
          <w:sz w:val="28"/>
          <w:szCs w:val="28"/>
        </w:rPr>
      </w:pPr>
      <w:r>
        <w:rPr>
          <w:rFonts w:hint="eastAsia" w:ascii="宋体" w:hAnsi="宋体" w:eastAsia="宋体"/>
          <w:sz w:val="28"/>
          <w:szCs w:val="28"/>
        </w:rPr>
        <w:t>工商管理学院数智化创新管理微专业管理老师：张老师</w:t>
      </w:r>
      <w:r>
        <w:rPr>
          <w:rFonts w:ascii="宋体" w:hAnsi="宋体" w:eastAsia="宋体"/>
          <w:sz w:val="28"/>
          <w:szCs w:val="28"/>
        </w:rPr>
        <w:t xml:space="preserve"> 88386661 文泉楼北409室</w:t>
      </w:r>
    </w:p>
    <w:p>
      <w:pPr>
        <w:ind w:firstLine="560" w:firstLineChars="200"/>
        <w:rPr>
          <w:rFonts w:hint="eastAsia" w:ascii="宋体" w:hAnsi="宋体" w:eastAsia="宋体"/>
          <w:sz w:val="28"/>
          <w:szCs w:val="28"/>
          <w:highlight w:val="none"/>
          <w:lang w:eastAsia="zh-CN"/>
        </w:rPr>
      </w:pPr>
      <w:r>
        <w:rPr>
          <w:rFonts w:hint="eastAsia" w:ascii="宋体" w:hAnsi="宋体" w:eastAsia="宋体"/>
          <w:sz w:val="28"/>
          <w:szCs w:val="28"/>
        </w:rPr>
        <w:t>未尽事宜参照教务网主页的《关于开展202</w:t>
      </w:r>
      <w:r>
        <w:rPr>
          <w:rFonts w:hint="eastAsia" w:ascii="宋体" w:hAnsi="宋体" w:eastAsia="宋体"/>
          <w:sz w:val="28"/>
          <w:szCs w:val="28"/>
          <w:lang w:val="en-US" w:eastAsia="zh-CN"/>
        </w:rPr>
        <w:t>4</w:t>
      </w:r>
      <w:bookmarkStart w:id="1" w:name="_GoBack"/>
      <w:bookmarkEnd w:id="1"/>
      <w:r>
        <w:rPr>
          <w:rFonts w:hint="eastAsia" w:ascii="宋体" w:hAnsi="宋体" w:eastAsia="宋体"/>
          <w:sz w:val="28"/>
          <w:szCs w:val="28"/>
        </w:rPr>
        <w:t>年微</w:t>
      </w:r>
      <w:r>
        <w:rPr>
          <w:rFonts w:hint="eastAsia" w:ascii="宋体" w:hAnsi="宋体" w:eastAsia="宋体"/>
          <w:sz w:val="28"/>
          <w:szCs w:val="28"/>
          <w:highlight w:val="none"/>
        </w:rPr>
        <w:t>专业报名工作的通知》</w:t>
      </w:r>
      <w:r>
        <w:rPr>
          <w:rFonts w:hint="eastAsia" w:ascii="宋体" w:hAnsi="宋体" w:eastAsia="宋体"/>
          <w:sz w:val="28"/>
          <w:szCs w:val="28"/>
          <w:highlight w:val="none"/>
          <w:lang w:eastAsia="zh-CN"/>
        </w:rPr>
        <w:t>。</w:t>
      </w:r>
    </w:p>
    <w:p>
      <w:pPr>
        <w:rPr>
          <w:rFonts w:ascii="宋体" w:hAnsi="宋体" w:eastAsia="宋体"/>
          <w:sz w:val="28"/>
          <w:szCs w:val="28"/>
        </w:rPr>
      </w:pPr>
    </w:p>
    <w:p>
      <w:pPr>
        <w:ind w:firstLine="560" w:firstLineChars="20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ED434"/>
    <w:multiLevelType w:val="singleLevel"/>
    <w:tmpl w:val="F5DED43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NTlmNGQ5YmJlOGQ2MTNhNjgyNzhkNTAxYTdlOGEifQ=="/>
  </w:docVars>
  <w:rsids>
    <w:rsidRoot w:val="004E43F5"/>
    <w:rsid w:val="00012B40"/>
    <w:rsid w:val="000E121D"/>
    <w:rsid w:val="000E7029"/>
    <w:rsid w:val="00117232"/>
    <w:rsid w:val="0019109D"/>
    <w:rsid w:val="00194D37"/>
    <w:rsid w:val="001B7122"/>
    <w:rsid w:val="001D07C5"/>
    <w:rsid w:val="001E14ED"/>
    <w:rsid w:val="00255EB6"/>
    <w:rsid w:val="00262417"/>
    <w:rsid w:val="002B24E7"/>
    <w:rsid w:val="00405763"/>
    <w:rsid w:val="004D0BEA"/>
    <w:rsid w:val="004E43F5"/>
    <w:rsid w:val="004E7779"/>
    <w:rsid w:val="004F7368"/>
    <w:rsid w:val="00525573"/>
    <w:rsid w:val="0052682C"/>
    <w:rsid w:val="00536C54"/>
    <w:rsid w:val="00571A62"/>
    <w:rsid w:val="005B6C91"/>
    <w:rsid w:val="005D353C"/>
    <w:rsid w:val="00625A71"/>
    <w:rsid w:val="0068635A"/>
    <w:rsid w:val="006875A6"/>
    <w:rsid w:val="006A3270"/>
    <w:rsid w:val="006C3C3B"/>
    <w:rsid w:val="0076350F"/>
    <w:rsid w:val="0078500F"/>
    <w:rsid w:val="0078596D"/>
    <w:rsid w:val="007C5FD8"/>
    <w:rsid w:val="007D54AC"/>
    <w:rsid w:val="007F10D2"/>
    <w:rsid w:val="00815124"/>
    <w:rsid w:val="008C752E"/>
    <w:rsid w:val="009775FA"/>
    <w:rsid w:val="00987A72"/>
    <w:rsid w:val="009A35EA"/>
    <w:rsid w:val="00A273A5"/>
    <w:rsid w:val="00A3595B"/>
    <w:rsid w:val="00B13068"/>
    <w:rsid w:val="00B3232C"/>
    <w:rsid w:val="00B71809"/>
    <w:rsid w:val="00B75E27"/>
    <w:rsid w:val="00BD0E39"/>
    <w:rsid w:val="00BF1BFB"/>
    <w:rsid w:val="00C4419C"/>
    <w:rsid w:val="00C514D8"/>
    <w:rsid w:val="00C54829"/>
    <w:rsid w:val="00CA5A23"/>
    <w:rsid w:val="00CF541E"/>
    <w:rsid w:val="00D365DB"/>
    <w:rsid w:val="00D3732E"/>
    <w:rsid w:val="00D760CA"/>
    <w:rsid w:val="00DC5A60"/>
    <w:rsid w:val="00DD3CC0"/>
    <w:rsid w:val="00EE369B"/>
    <w:rsid w:val="00F247A3"/>
    <w:rsid w:val="00FE21E2"/>
    <w:rsid w:val="00FE47CA"/>
    <w:rsid w:val="00FF3B71"/>
    <w:rsid w:val="00FF69C7"/>
    <w:rsid w:val="010C26AB"/>
    <w:rsid w:val="049B4919"/>
    <w:rsid w:val="07017E6C"/>
    <w:rsid w:val="07316653"/>
    <w:rsid w:val="0790120C"/>
    <w:rsid w:val="0AC55516"/>
    <w:rsid w:val="0D7E0A40"/>
    <w:rsid w:val="0E0A2D6C"/>
    <w:rsid w:val="136A697C"/>
    <w:rsid w:val="13F12B76"/>
    <w:rsid w:val="168E50BE"/>
    <w:rsid w:val="1BAC1FB6"/>
    <w:rsid w:val="1D1A76CF"/>
    <w:rsid w:val="1E1A33BF"/>
    <w:rsid w:val="21240AF9"/>
    <w:rsid w:val="22D81026"/>
    <w:rsid w:val="24432F68"/>
    <w:rsid w:val="27BE6888"/>
    <w:rsid w:val="2CBF2EDE"/>
    <w:rsid w:val="2F763554"/>
    <w:rsid w:val="35E2382D"/>
    <w:rsid w:val="36E110BC"/>
    <w:rsid w:val="37EC5DE0"/>
    <w:rsid w:val="3AB64A60"/>
    <w:rsid w:val="3BC440FC"/>
    <w:rsid w:val="3E5F1BF7"/>
    <w:rsid w:val="40BB6E23"/>
    <w:rsid w:val="41E57A19"/>
    <w:rsid w:val="45616787"/>
    <w:rsid w:val="4636058C"/>
    <w:rsid w:val="46AF414E"/>
    <w:rsid w:val="4DAC19E5"/>
    <w:rsid w:val="51C63383"/>
    <w:rsid w:val="51FD34E1"/>
    <w:rsid w:val="53781522"/>
    <w:rsid w:val="544E44C0"/>
    <w:rsid w:val="568E6439"/>
    <w:rsid w:val="58E05F2C"/>
    <w:rsid w:val="5F1575F9"/>
    <w:rsid w:val="6A130CD7"/>
    <w:rsid w:val="739E55F0"/>
    <w:rsid w:val="75A31161"/>
    <w:rsid w:val="775C3CBE"/>
    <w:rsid w:val="792C1BA5"/>
    <w:rsid w:val="7CD267D0"/>
    <w:rsid w:val="7F5A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未处理的提及1"/>
    <w:basedOn w:val="10"/>
    <w:semiHidden/>
    <w:unhideWhenUsed/>
    <w:qFormat/>
    <w:uiPriority w:val="99"/>
    <w:rPr>
      <w:color w:val="605E5C"/>
      <w:shd w:val="clear" w:color="auto" w:fill="E1DFDD"/>
    </w:rPr>
  </w:style>
  <w:style w:type="character" w:customStyle="1" w:styleId="15">
    <w:name w:val="页眉 字符"/>
    <w:basedOn w:val="10"/>
    <w:link w:val="6"/>
    <w:qFormat/>
    <w:uiPriority w:val="99"/>
    <w:rPr>
      <w:kern w:val="2"/>
      <w:sz w:val="18"/>
      <w:szCs w:val="18"/>
    </w:rPr>
  </w:style>
  <w:style w:type="character" w:customStyle="1" w:styleId="16">
    <w:name w:val="页脚 字符"/>
    <w:basedOn w:val="10"/>
    <w:link w:val="5"/>
    <w:qFormat/>
    <w:uiPriority w:val="99"/>
    <w:rPr>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10"/>
    <w:link w:val="3"/>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05E111AA-A65B-422E-853A-B4999789534E}">
  <ds:schemaRefs/>
</ds:datastoreItem>
</file>

<file path=docProps/app.xml><?xml version="1.0" encoding="utf-8"?>
<Properties xmlns="http://schemas.openxmlformats.org/officeDocument/2006/extended-properties" xmlns:vt="http://schemas.openxmlformats.org/officeDocument/2006/docPropsVTypes">
  <Template>Normal</Template>
  <Pages>6</Pages>
  <Words>511</Words>
  <Characters>2917</Characters>
  <Lines>24</Lines>
  <Paragraphs>6</Paragraphs>
  <TotalTime>3</TotalTime>
  <ScaleCrop>false</ScaleCrop>
  <LinksUpToDate>false</LinksUpToDate>
  <CharactersWithSpaces>3422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2022-12-01T18:08:00Z</dcterms:created>
  <dc:creator>Wentong Liu</dc:creator>
  <cp:lastModifiedBy>刘小莉</cp:lastModifiedBy>
  <dcterms:modified xsi:type="dcterms:W3CDTF">2024-03-01T08:04:08Z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D571CDA79CC744EDBEDB20D07DA728E5_13</vt:lpwstr>
  </property>
</Properties>
</file>