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“商业风险法律调控”微专业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2023年招生简章</w:t>
      </w:r>
    </w:p>
    <w:p/>
    <w:p>
      <w:pPr>
        <w:numPr>
          <w:ilvl w:val="0"/>
          <w:numId w:val="1"/>
        </w:numPr>
        <w:ind w:firstLine="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专业简介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收益与风险总是相伴而生！商业的本质就是在风险可控的前提下实现商业利益的最大化。商业社会中，无论从事哪一个行业，哪一职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业，哪一个岗位的工作，风险都是无法回避的问题，都应当掌握风险变动的规律，具备风险防范的知识和技能，熟悉风险控制的方法。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中南财经政法大学“商业风险法律调控”微专业依托我校法学双一流学科专业建设点，以经济学、法学、管理学本科专业为基础和支撑，培养学生在工商业、金融服务业中从事与经营、投资、融资等商业活动相关的风险管理能力，掌握内部控制制度流程、风险管理规律，熟悉业务风险管理、法律风险管理、财务风险管理、税务风险管理的知识和技巧，具备金融、工商管理、会计与法律相关知识的复合型、实操型人才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微专业可对接高薪黄金职业——风险管理师，取得本微专业结业证书和“风险管理师”职业等级证书后，不仅在毕业求职时具有较强的竞争力，还可以在国有企业、民营企业、跨国公司、上市公司、商业银行、证券公司、基金公司、保险公司等机构从事专业性的风险管理工作，为未来担任合规经理（总监）、风控经理（总监）、风险管理副总裁、首席风险官等高薪黄金职位打下坚实的基础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firstLine="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培养目标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本专业学习合格，预期可达到以下目标：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1.了解企业风险管控全貌，掌握风险管理基本流程，熟悉风险管理基本理论、方法、实操技巧；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2.掌握风险变动的内在规律，熟悉企业经营、筹资、投资业务中风险控制的重点，熟知工商企业和金融企业风险管理系统化的知识体系和技巧；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3.熟悉财务风险、法务风险、税务风险管控重点，熟知法律风险问题及解决方案、财务风险问题及解决方案、税务风险问题及解决方案；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4.熟悉国有企业、上市公司、金融行业风险管控重点，熟知特殊企业、特殊行业的风险管控规律；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5.具备较强的风险识别能力、分析能力和处置能力，具有扎实的工商管理、金融、会计、法律等复合型、应用型知识结构。</w:t>
      </w:r>
    </w:p>
    <w:p>
      <w:pPr>
        <w:numPr>
          <w:ilvl w:val="0"/>
          <w:numId w:val="1"/>
        </w:numPr>
        <w:ind w:firstLine="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培养特色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1.内容创新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课程内容新颖：以企业风险管理业务框架为基础，以构建系统化的“业务——法务——财务——税务”风险管理知识体系，搭建“经营——融资——投资”风险管控全流程，创新“工商企业——金融机构”风险管理融通机制等为主要内容，注重实操性的风险管理业务，以企业风险管理经典案例借鉴为补充，全面提升学习者的风险管理职业竞争力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2.形式创新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课程形式新颖：线上与线下相结合，</w:t>
      </w:r>
      <w:r>
        <w:rPr>
          <w:rFonts w:hint="eastAsia" w:ascii="仿宋" w:hAnsi="仿宋" w:eastAsia="仿宋" w:cs="仿宋"/>
          <w:sz w:val="28"/>
          <w:szCs w:val="28"/>
        </w:rPr>
        <w:t>以</w:t>
      </w:r>
      <w:r>
        <w:rPr>
          <w:rFonts w:ascii="仿宋" w:hAnsi="仿宋" w:eastAsia="仿宋" w:cs="仿宋"/>
          <w:sz w:val="28"/>
          <w:szCs w:val="28"/>
        </w:rPr>
        <w:t>直播</w:t>
      </w:r>
      <w:r>
        <w:rPr>
          <w:rFonts w:hint="eastAsia" w:ascii="仿宋" w:hAnsi="仿宋" w:eastAsia="仿宋" w:cs="仿宋"/>
          <w:sz w:val="28"/>
          <w:szCs w:val="28"/>
        </w:rPr>
        <w:t>录播</w:t>
      </w:r>
      <w:r>
        <w:rPr>
          <w:rFonts w:ascii="仿宋" w:hAnsi="仿宋" w:eastAsia="仿宋" w:cs="仿宋"/>
          <w:sz w:val="28"/>
          <w:szCs w:val="28"/>
        </w:rPr>
        <w:t>、讨论、咨询、案例研究与分析为主要形式，线上学习相关课程内容，线下针对风险管理职业能力进行答疑、解惑。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3.以问题为导向和解决问题为导向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按照以问题为导向、以解决问题为导向的思维方法，将风险管理相关知识点，转换为以问题（what、why、how、which、who …）形式展现的知识点，解决学习者提出的风险管理相关问题。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4.浓缩知识精华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浓缩知识精华是互联网时代求职者、求知者的客观需求，每个求职者、求知者希望在有限时间内掌握商学知识的精髓，学习知识的体系和掌握知识的核心要点。</w:t>
      </w:r>
      <w:r>
        <w:rPr>
          <w:rFonts w:hint="eastAsia" w:ascii="仿宋" w:hAnsi="仿宋" w:eastAsia="仿宋" w:cs="仿宋"/>
          <w:sz w:val="28"/>
          <w:szCs w:val="28"/>
        </w:rPr>
        <w:t>本微专业将浓缩法学、经济学、金融学、会计学等专业与风险管理相关的核心知识。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5.知识复合性与实操性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微专业</w:t>
      </w:r>
      <w:r>
        <w:rPr>
          <w:rFonts w:ascii="仿宋" w:hAnsi="仿宋" w:eastAsia="仿宋" w:cs="仿宋"/>
          <w:sz w:val="28"/>
          <w:szCs w:val="28"/>
        </w:rPr>
        <w:t>从内容上体现了学科交叉和多专业的融合，基本不涉及理论性太强的问题，多讲解实务中出现的问题，提升交叉性、实操性的知识与技能。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6.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助力</w:t>
      </w:r>
      <w:r>
        <w:rPr>
          <w:rFonts w:ascii="仿宋" w:hAnsi="仿宋" w:eastAsia="仿宋" w:cs="仿宋"/>
          <w:b/>
          <w:bCs/>
          <w:sz w:val="28"/>
          <w:szCs w:val="28"/>
        </w:rPr>
        <w:t>高端就业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掌握基本的风险管理相关知识与技能，是实现有品质的高端就业，提升职场就业能力的重要途径。</w:t>
      </w:r>
      <w:r>
        <w:rPr>
          <w:rFonts w:hint="eastAsia" w:ascii="仿宋" w:hAnsi="仿宋" w:eastAsia="仿宋" w:cs="仿宋"/>
          <w:sz w:val="28"/>
          <w:szCs w:val="28"/>
        </w:rPr>
        <w:t>本微专业以高薪黄金职业——风险管理师为目标，实现专业与职业的精准对接。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firstLine="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微专业对应的职业前景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随着科技的持续发展和全球化竞争的日益激烈，商业组织所处的内外部环境愈加复杂多变，风险因素不断增加，面对恒大、中植系等一大批知名企业频发的“暴雷”事件，企业急需大批具备复合型知识结构的风险管理专业人才，风险管理（师）作为一个高薪黄金职业，已经得到了社会高度关注，大中型企业的首席风险官年薪高达数百万元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商业风险法律调控”微专业及“风险管理师”职业证书就是顺应时代的发展，迎合企业经营与管理需要而诞生的专业与职业类型。企业的管理人员无论是什么专业背景的人，无论从事哪一个岗位的工作，都应当掌握风险变动的规律，具备风险防范的知识和技能，熟悉风险控制的方法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从职业</w:t>
      </w:r>
      <w:r>
        <w:rPr>
          <w:rFonts w:hint="eastAsia" w:ascii="仿宋" w:hAnsi="仿宋" w:eastAsia="仿宋" w:cs="仿宋"/>
          <w:sz w:val="28"/>
          <w:szCs w:val="28"/>
        </w:rPr>
        <w:t>收入水平看，无论是证券公司的合规总监、银行的风控总监，还是工商企业的与风控有关的法务总监、财务总监，年薪达到相当高的水平。金融类企业、世界500强企业和大型国有企业大部分都设立了与风险管理有关的岗位。中小企业、民营企业也将逐步认识到风险管理的重要性，设立专门部门或者专职风险管理的时代很快就会到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在我国大学本科1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个门类7</w:t>
      </w:r>
      <w:r>
        <w:rPr>
          <w:rFonts w:ascii="仿宋" w:hAnsi="仿宋" w:eastAsia="仿宋" w:cs="仿宋"/>
          <w:sz w:val="28"/>
          <w:szCs w:val="28"/>
        </w:rPr>
        <w:t>60</w:t>
      </w:r>
      <w:r>
        <w:rPr>
          <w:rFonts w:hint="eastAsia" w:ascii="仿宋" w:hAnsi="仿宋" w:eastAsia="仿宋" w:cs="仿宋"/>
          <w:sz w:val="28"/>
          <w:szCs w:val="28"/>
        </w:rPr>
        <w:t>个专业中，没有一个专业能够与风险管理（师）职业相对接，而且，风险管理（师）职业是典型的复合型、应用型职业类型，为此，我校成为全国第一所通过设置微专业，以满足风险管理（师）职业对复合型、应用型人才需求的高校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总之，“商业风险法律调控”微专业和“风险管理师”职业证书有着广泛的市场空间，社会需求大，职业前景好，薪酬水平高。</w:t>
      </w:r>
    </w:p>
    <w:p>
      <w:pPr>
        <w:numPr>
          <w:ilvl w:val="0"/>
          <w:numId w:val="1"/>
        </w:numPr>
        <w:ind w:firstLine="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学制与证书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（一）学制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本微专业学制为1年，即两个学期。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（二）证书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学员按照本培养方案完成全部课程学习，并达到合格水平，由中南财经政法大学颁发本微专业结业证书。</w:t>
      </w:r>
    </w:p>
    <w:p>
      <w:pPr>
        <w:numPr>
          <w:ilvl w:val="0"/>
          <w:numId w:val="1"/>
        </w:numPr>
        <w:ind w:firstLine="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招生对象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本校法学类、经济类、管理类学生均可报名，预留一定名额给其他非经、管、法专业学生（经过一定的遴选程序），非经管法专业的学生需要补修由融e学平台提供的相关课程（免费）。</w:t>
      </w:r>
    </w:p>
    <w:p>
      <w:pPr>
        <w:numPr>
          <w:ilvl w:val="0"/>
          <w:numId w:val="1"/>
        </w:numPr>
        <w:ind w:firstLine="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收费标准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微专业按学分收取学费，每学分100元。本专业共18学分，学费1800元。学员需一次性缴清学费，具体缴费时间和缴费流程以教务部相关通知为准。</w:t>
      </w:r>
    </w:p>
    <w:p>
      <w:pPr>
        <w:numPr>
          <w:ilvl w:val="0"/>
          <w:numId w:val="1"/>
        </w:numPr>
        <w:ind w:firstLine="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报名时间及流程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报名时间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具体报名时间以教务部相关通知为准。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（二）报名流程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学生登录教务系统进行报名，具体报名流程及操作方法请前往教务部官网下载《微专业报名学生操作指南》查看。</w:t>
      </w:r>
    </w:p>
    <w:p>
      <w:pPr>
        <w:numPr>
          <w:ilvl w:val="0"/>
          <w:numId w:val="1"/>
        </w:numPr>
        <w:ind w:firstLine="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教学时间及上课安排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微专业教学时间为2个学期，定于2023—2024学年第二学期开课，上课时间暂定为周一至周五晚上或双休日（会综合考虑大家的空闲时间），课表信息请于2023—2024学年第二学期开学前至法学院官网查看。</w:t>
      </w:r>
    </w:p>
    <w:p>
      <w:pPr>
        <w:numPr>
          <w:ilvl w:val="0"/>
          <w:numId w:val="1"/>
        </w:numPr>
        <w:ind w:firstLine="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课程设置</w:t>
      </w:r>
    </w:p>
    <w:tbl>
      <w:tblPr>
        <w:tblStyle w:val="5"/>
        <w:tblW w:w="85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242"/>
        <w:gridCol w:w="813"/>
        <w:gridCol w:w="731"/>
        <w:gridCol w:w="731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课程类别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课程名称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开课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学期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学分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学时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教学方式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理论基础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商业风险法律调控总论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48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线上线下混合教学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普遍性风险法律调控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企业经营风险法律调控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线上线下混合教学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企业投融资风险法律调控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线上线下混合教学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专业性风险法律调控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资本业务风险法律调控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线上线下混合教学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企业财税风险法律调控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二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48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线上线下混合教学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特殊性风险法律调控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国有企业风险法律调控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二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线上线下混合教学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上市公司风险法律调控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二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线上线下混合教学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金融机构风险法律调控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二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线上线下混合教学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测试环节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现场测试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二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现场考核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合计</w:t>
            </w:r>
          </w:p>
        </w:tc>
        <w:tc>
          <w:tcPr>
            <w:tcW w:w="3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8门课程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18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288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本微专业设置共计8门课程，以法学类、经济类、管理类本科专业为基础和支撑，按照“一个主线、一个基础、三个维度”模式设计课程内容，全面学习和掌握风险管理的知识体系和操作技巧。</w:t>
      </w:r>
    </w:p>
    <w:p>
      <w:pPr>
        <w:spacing w:line="360" w:lineRule="auto"/>
        <w:ind w:firstLine="607" w:firstLineChars="217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“一个主线”是：以法律为主线；</w:t>
      </w:r>
    </w:p>
    <w:p>
      <w:pPr>
        <w:spacing w:line="360" w:lineRule="auto"/>
        <w:ind w:firstLine="607" w:firstLineChars="217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“一个基础”是：“原理——方法——流程”理论基础；</w:t>
      </w:r>
    </w:p>
    <w:p>
      <w:pPr>
        <w:spacing w:line="360" w:lineRule="auto"/>
        <w:ind w:firstLine="607" w:firstLineChars="21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“三个维度”分别是：“经营——筹资——投资”普遍性风险调控维度；“法务——财务——税务”专业性风险调控维度；“上市公司——国有企业——金融企业” 特殊性风险调控维度。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本微专业采取线上与线下相结合的授课方式，所有线上课程全部录制完成，线下课程校内外师资共同讲授，实操性强。</w:t>
      </w:r>
    </w:p>
    <w:p>
      <w:pPr>
        <w:numPr>
          <w:ilvl w:val="0"/>
          <w:numId w:val="1"/>
        </w:numPr>
        <w:ind w:firstLine="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咨询电话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中南财经政法大学法学院   李老师  88386096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1940720772"/>
    </w:sdtPr>
    <w:sdtEndPr>
      <w:rPr>
        <w:rStyle w:val="9"/>
      </w:rPr>
    </w:sdtEndPr>
    <w:sdtContent>
      <w:p>
        <w:pPr>
          <w:pStyle w:val="3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7</w:t>
        </w:r>
        <w:r>
          <w:rPr>
            <w:rStyle w:val="9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786189202"/>
    </w:sdtPr>
    <w:sdtEndPr>
      <w:rPr>
        <w:rStyle w:val="9"/>
      </w:rPr>
    </w:sdtEndPr>
    <w:sdtContent>
      <w:p>
        <w:pPr>
          <w:pStyle w:val="3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90193"/>
    <w:multiLevelType w:val="singleLevel"/>
    <w:tmpl w:val="DA19019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5A0D1C6"/>
    <w:multiLevelType w:val="singleLevel"/>
    <w:tmpl w:val="F5A0D1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TlmNGQ5YmJlOGQ2MTNhNjgyNzhkNTAxYTdlOGEifQ=="/>
  </w:docVars>
  <w:rsids>
    <w:rsidRoot w:val="00B45478"/>
    <w:rsid w:val="00454FD2"/>
    <w:rsid w:val="0053234B"/>
    <w:rsid w:val="005E4F69"/>
    <w:rsid w:val="008369E2"/>
    <w:rsid w:val="00997A7C"/>
    <w:rsid w:val="00A32F7F"/>
    <w:rsid w:val="00AB105B"/>
    <w:rsid w:val="00AC64A2"/>
    <w:rsid w:val="00B45478"/>
    <w:rsid w:val="00B646B0"/>
    <w:rsid w:val="00BA23DA"/>
    <w:rsid w:val="00BD404D"/>
    <w:rsid w:val="00E6141E"/>
    <w:rsid w:val="00F91156"/>
    <w:rsid w:val="02C44E0D"/>
    <w:rsid w:val="038D038B"/>
    <w:rsid w:val="065B2737"/>
    <w:rsid w:val="083D5871"/>
    <w:rsid w:val="0C4B12D5"/>
    <w:rsid w:val="0C8C525C"/>
    <w:rsid w:val="0ECE54ED"/>
    <w:rsid w:val="0F816650"/>
    <w:rsid w:val="10B763A2"/>
    <w:rsid w:val="12314157"/>
    <w:rsid w:val="1456683B"/>
    <w:rsid w:val="150475E9"/>
    <w:rsid w:val="15597A44"/>
    <w:rsid w:val="160202FE"/>
    <w:rsid w:val="164269DD"/>
    <w:rsid w:val="16901E4C"/>
    <w:rsid w:val="16B03286"/>
    <w:rsid w:val="16E05DF7"/>
    <w:rsid w:val="18090747"/>
    <w:rsid w:val="1A910BF3"/>
    <w:rsid w:val="1B4D4CE1"/>
    <w:rsid w:val="1DF40F4A"/>
    <w:rsid w:val="1EDA6E4E"/>
    <w:rsid w:val="1F443106"/>
    <w:rsid w:val="1F55592C"/>
    <w:rsid w:val="1FF63C8D"/>
    <w:rsid w:val="208239B8"/>
    <w:rsid w:val="20D254EF"/>
    <w:rsid w:val="20DD3944"/>
    <w:rsid w:val="21B81F13"/>
    <w:rsid w:val="22173DF1"/>
    <w:rsid w:val="22DF0CA1"/>
    <w:rsid w:val="23D23753"/>
    <w:rsid w:val="26532866"/>
    <w:rsid w:val="266D3A35"/>
    <w:rsid w:val="283519DE"/>
    <w:rsid w:val="283E7ABF"/>
    <w:rsid w:val="297709BA"/>
    <w:rsid w:val="2B1644AA"/>
    <w:rsid w:val="2C243213"/>
    <w:rsid w:val="2F1B4FC5"/>
    <w:rsid w:val="30AE3935"/>
    <w:rsid w:val="31222B4D"/>
    <w:rsid w:val="337068B0"/>
    <w:rsid w:val="349679F1"/>
    <w:rsid w:val="35697D77"/>
    <w:rsid w:val="35E64C4C"/>
    <w:rsid w:val="383658C7"/>
    <w:rsid w:val="3862042D"/>
    <w:rsid w:val="38F65019"/>
    <w:rsid w:val="39AA281F"/>
    <w:rsid w:val="39C1584A"/>
    <w:rsid w:val="3A2C2B3E"/>
    <w:rsid w:val="3AAC528D"/>
    <w:rsid w:val="3B42399F"/>
    <w:rsid w:val="3BB84807"/>
    <w:rsid w:val="3C232CEC"/>
    <w:rsid w:val="3C2C4747"/>
    <w:rsid w:val="3DA8208E"/>
    <w:rsid w:val="40161403"/>
    <w:rsid w:val="4072332D"/>
    <w:rsid w:val="42C82A11"/>
    <w:rsid w:val="42E77C3D"/>
    <w:rsid w:val="43E03527"/>
    <w:rsid w:val="44770A59"/>
    <w:rsid w:val="488E7F84"/>
    <w:rsid w:val="48AC6670"/>
    <w:rsid w:val="49E22A33"/>
    <w:rsid w:val="4A9F5E3B"/>
    <w:rsid w:val="4AFC1BA3"/>
    <w:rsid w:val="4DBA7B52"/>
    <w:rsid w:val="4E6E427E"/>
    <w:rsid w:val="50CA30F4"/>
    <w:rsid w:val="511300BE"/>
    <w:rsid w:val="51590047"/>
    <w:rsid w:val="51D770C6"/>
    <w:rsid w:val="520E054F"/>
    <w:rsid w:val="5282675C"/>
    <w:rsid w:val="52AF02BB"/>
    <w:rsid w:val="53F642EC"/>
    <w:rsid w:val="55106DDC"/>
    <w:rsid w:val="555D522E"/>
    <w:rsid w:val="566E4706"/>
    <w:rsid w:val="56DF28B3"/>
    <w:rsid w:val="582C5A22"/>
    <w:rsid w:val="595B5175"/>
    <w:rsid w:val="5AD44AB6"/>
    <w:rsid w:val="5C271C19"/>
    <w:rsid w:val="5D4C6846"/>
    <w:rsid w:val="5D8B1031"/>
    <w:rsid w:val="5F1977AF"/>
    <w:rsid w:val="5FD7694D"/>
    <w:rsid w:val="62957AAD"/>
    <w:rsid w:val="62AD026E"/>
    <w:rsid w:val="62C30E7C"/>
    <w:rsid w:val="63247F09"/>
    <w:rsid w:val="644A163B"/>
    <w:rsid w:val="64590086"/>
    <w:rsid w:val="65170609"/>
    <w:rsid w:val="6589396E"/>
    <w:rsid w:val="666B77CE"/>
    <w:rsid w:val="6891662A"/>
    <w:rsid w:val="69321F89"/>
    <w:rsid w:val="6A5A06B4"/>
    <w:rsid w:val="6A7408DD"/>
    <w:rsid w:val="6A9C182E"/>
    <w:rsid w:val="6AC83D89"/>
    <w:rsid w:val="6B4D0219"/>
    <w:rsid w:val="6CA16CF9"/>
    <w:rsid w:val="6E46398D"/>
    <w:rsid w:val="708D69DB"/>
    <w:rsid w:val="70A919C6"/>
    <w:rsid w:val="715F2C55"/>
    <w:rsid w:val="71BF61D6"/>
    <w:rsid w:val="71DF6DDE"/>
    <w:rsid w:val="71E51B9C"/>
    <w:rsid w:val="755E43B3"/>
    <w:rsid w:val="77C564A4"/>
    <w:rsid w:val="77DD1B87"/>
    <w:rsid w:val="77EC0C58"/>
    <w:rsid w:val="78CE5AD8"/>
    <w:rsid w:val="7B125978"/>
    <w:rsid w:val="7B3137A6"/>
    <w:rsid w:val="7C3C2924"/>
    <w:rsid w:val="7DAD1D9F"/>
    <w:rsid w:val="7EFC5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469</Words>
  <Characters>2678</Characters>
  <Lines>22</Lines>
  <Paragraphs>6</Paragraphs>
  <TotalTime>1</TotalTime>
  <ScaleCrop>false</ScaleCrop>
  <LinksUpToDate>false</LinksUpToDate>
  <CharactersWithSpaces>3141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2023-11-08T06:29:00Z</dcterms:created>
  <dc:creator>Administrator</dc:creator>
  <cp:lastModifiedBy>刘小莉</cp:lastModifiedBy>
  <cp:lastPrinted>2023-11-08T06:29:00Z</cp:lastPrinted>
  <dcterms:modified xsi:type="dcterms:W3CDTF">2023-12-26T02:00:57Z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25F96B89ECC04BF1AF852B9E1A8085A0_13</vt:lpwstr>
  </property>
</Properties>
</file>