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/>
          <w:b/>
          <w:bCs/>
          <w:sz w:val="32"/>
          <w:szCs w:val="36"/>
        </w:rPr>
      </w:pPr>
      <w:bookmarkStart w:id="0" w:name="_Hlk146550687"/>
      <w:r>
        <w:rPr>
          <w:rFonts w:hint="eastAsia" w:ascii="Times New Roman" w:hAnsi="Times New Roman" w:eastAsia="宋体"/>
          <w:b/>
          <w:bCs/>
          <w:sz w:val="32"/>
          <w:szCs w:val="36"/>
        </w:rPr>
        <w:t>公共管理学院“养老服务管理”微专业</w:t>
      </w:r>
      <w:bookmarkEnd w:id="0"/>
    </w:p>
    <w:p>
      <w:pPr>
        <w:spacing w:line="360" w:lineRule="auto"/>
        <w:jc w:val="center"/>
        <w:rPr>
          <w:rFonts w:ascii="Times New Roman" w:hAnsi="Times New Roman" w:eastAsia="宋体"/>
          <w:sz w:val="32"/>
          <w:szCs w:val="36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招生简章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一、专业介绍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南财经政法大学公共管理学院“养老服务管理”微专业依托国家级一流本科专业“劳动与社会保障”（2019年获批首批国家级一流本科专业）和国家智能社会治理实验特色基地（养老），以我校经济学、法学、管理学等优势学科为支撑，面向未来养老服务业发展需求，服务我国积极应对人口老龄化国家战略，瞄准“新型养老及智慧服务”的国家急需和政策“风口”，着重强化养老服务管理的理论学习与技能提升，培养高水平、应用型的养老服务专业人才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专业所在单位师资力量雄厚、学科发展强劲、办学条件优越、科研教学成果丰硕。通过讲授老龄经济学、老年社会学、老年健康管理、智能养老等交叉学科专业课程，“养老服务管理”微专业可推动中国养老服务管理人才培养，促进学科交叉融合，创新产教研协同的“新文科”人才培养模式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二、培养目标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微专业注重“宽口径、厚基础、应用型”，应对人口老龄化和满足养老事业与养老产业发展的重大需要，深刻理解养老事业和养老产业发展规律，熟悉养老产品研发设计、养老服务供给管理、养老产业法律事务，精通养老机构运营管理，具备经济、管理、法律等方面的基础知识，能在政府机构、企事业单位和科研院所从事养老服务管理的应用型、复合型人才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学生通过2年左右的学习，应达到以下目标：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（1）具备良好的道德修养和人文社会科学素养，具有较高的社会责任感，能够积极服务国家与社会；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（2）具有养老服务领域相关专业知识及多学科交叉融合能力；针对养老服务领域复杂管理问题，具有理解、分析、综合、比较、概括、抽象、推理、论证和判断的能力，并能够提出系统科学的解决方案；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（3）具备较强的沟通能力、管理能力、组织能力和团队协作精神等综合素质，能在养老服务科研、管理以及多学科团队中担任管理或科研骨干；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（4）具有持续学习和自我发展能力，能够跟踪我国以及全球养老服务管理领域的前沿理论知识，并具备洞察和引领行业未来发展方向的能力。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师资力量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“养老服务管理”微专业教学团队现有专任教师27人，其中教授12人、副教授7人、讲师8人。教育社科委员1人，民政部专家咨询委员会委员1人，</w:t>
      </w:r>
      <w:r>
        <w:rPr>
          <w:rFonts w:hint="eastAsia" w:ascii="宋体" w:hAnsi="宋体" w:eastAsia="宋体" w:cs="宋体"/>
          <w:sz w:val="28"/>
          <w:szCs w:val="28"/>
        </w:rPr>
        <w:t>湖北省养老机构协会会长1人、秘书长1人，中国社会福利与养老服务协会医养结合专家3人。近三年来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，团队为民政部、湖北省民政厅、湖北省各类养老机构提供专业咨询服务近百次。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四、学制与课程设置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“养老服务管理”微专业学习期限为2年，学分为16学分（6门必修+2门选修）。具体课程设置如下：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W w:w="477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2"/>
        <w:gridCol w:w="488"/>
        <w:gridCol w:w="1493"/>
        <w:gridCol w:w="488"/>
        <w:gridCol w:w="488"/>
        <w:gridCol w:w="488"/>
        <w:gridCol w:w="489"/>
        <w:gridCol w:w="488"/>
        <w:gridCol w:w="1446"/>
        <w:gridCol w:w="1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课程性质</w:t>
            </w:r>
          </w:p>
        </w:tc>
        <w:tc>
          <w:tcPr>
            <w:tcW w:w="2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课程号</w:t>
            </w:r>
          </w:p>
        </w:tc>
        <w:tc>
          <w:tcPr>
            <w:tcW w:w="94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课程名称</w:t>
            </w:r>
          </w:p>
        </w:tc>
        <w:tc>
          <w:tcPr>
            <w:tcW w:w="2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开课学期</w:t>
            </w:r>
          </w:p>
        </w:tc>
        <w:tc>
          <w:tcPr>
            <w:tcW w:w="2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学分</w:t>
            </w:r>
          </w:p>
        </w:tc>
        <w:tc>
          <w:tcPr>
            <w:tcW w:w="88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时</w:t>
            </w:r>
          </w:p>
        </w:tc>
        <w:tc>
          <w:tcPr>
            <w:tcW w:w="91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先修条件</w:t>
            </w:r>
          </w:p>
        </w:tc>
        <w:tc>
          <w:tcPr>
            <w:tcW w:w="98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开课学院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课内学时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课外学时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实验学时</w:t>
            </w:r>
          </w:p>
        </w:tc>
        <w:tc>
          <w:tcPr>
            <w:tcW w:w="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8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老龄经济学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3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48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经济学原理、管理学原理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养老机构运营管理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42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6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经济学原理、管理学原理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老年人力资源开发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32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老年社会学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32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老年心理学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32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必修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老年健康管理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32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经济学原理、管理学原理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选修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老年权益保障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16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法学概论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选修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智能养老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16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选修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非营利组织管理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16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公管学院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选修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pacing w:val="-4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老年社会工作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16</w:t>
            </w:r>
          </w:p>
        </w:tc>
        <w:tc>
          <w:tcPr>
            <w:tcW w:w="33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无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4"/>
                <w:sz w:val="28"/>
                <w:szCs w:val="28"/>
              </w:rPr>
              <w:t>公管学院</w:t>
            </w:r>
          </w:p>
        </w:tc>
      </w:tr>
    </w:tbl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五、成绩与证书认定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学生微专业成绩不纳入学生主修专业成绩单，不参与主修专业加权平均成绩的计算。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修满规定学分的学生可获得我校颁发的“养老服务管理”微专业证书。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六、收费标准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微专业按学分收取学费，每学分100元。养老服务管理微专业16学分，学费1600元。微专业需一次性缴清学费。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七、招生对象及要求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“养老服务管理”微专业面向中南财经政法大学大二、大三全日制本科生在招生。招生人数为每年100人。报名条件如下：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1.热爱祖国，具有良好的思想品德和政治素质；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2.主修专业课程无不及格现象，学有余力；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3.综合素质高，具有较强的沟通能力、学习能力及团队合作精神。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八、报名办法及选拔方式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  <w:t>请根据教务部官网的通知要求网络报名，同时学生需要发送申请材料至251725869@qq.com（报名表及相关证明材料可在公共管理学院官网下载）。学院将根据报名情况确定录取工作安排，择优录取。</w:t>
      </w:r>
    </w:p>
    <w:p>
      <w:pPr>
        <w:widowControl/>
        <w:spacing w:before="15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九、其他说明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学生微专业成绩不纳入学生主修专业成绩单，不参与主修专业加权平均成绩的计算。</w:t>
      </w:r>
    </w:p>
    <w:p>
      <w:pPr>
        <w:pStyle w:val="2"/>
        <w:spacing w:before="0"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十、联系方式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联系人：于老师</w:t>
      </w:r>
      <w:r>
        <w:rPr>
          <w:rFonts w:ascii="宋体" w:hAnsi="宋体" w:eastAsia="宋体" w:cs="宋体"/>
          <w:sz w:val="28"/>
          <w:szCs w:val="28"/>
        </w:rPr>
        <w:t xml:space="preserve"> 18086611350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李老师 </w:t>
      </w:r>
      <w:r>
        <w:rPr>
          <w:rFonts w:ascii="宋体" w:hAnsi="宋体" w:eastAsia="宋体" w:cs="宋体"/>
          <w:sz w:val="28"/>
          <w:szCs w:val="28"/>
        </w:rPr>
        <w:t>13545340250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地址：中南财经政法大学文泉楼北公共管理学院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34BFA"/>
    <w:multiLevelType w:val="multilevel"/>
    <w:tmpl w:val="50534BF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NTlmNGQ5YmJlOGQ2MTNhNjgyNzhkNTAxYTdlOGEifQ=="/>
  </w:docVars>
  <w:rsids>
    <w:rsidRoot w:val="006C36B9"/>
    <w:rsid w:val="0011295B"/>
    <w:rsid w:val="00140F81"/>
    <w:rsid w:val="00166AE9"/>
    <w:rsid w:val="001D0F4E"/>
    <w:rsid w:val="001D163D"/>
    <w:rsid w:val="001D7B65"/>
    <w:rsid w:val="001E0801"/>
    <w:rsid w:val="001F7BB7"/>
    <w:rsid w:val="002026C0"/>
    <w:rsid w:val="00222316"/>
    <w:rsid w:val="00253B37"/>
    <w:rsid w:val="002878BC"/>
    <w:rsid w:val="00292897"/>
    <w:rsid w:val="002A30FE"/>
    <w:rsid w:val="00450EB2"/>
    <w:rsid w:val="00472989"/>
    <w:rsid w:val="004739C5"/>
    <w:rsid w:val="005232C0"/>
    <w:rsid w:val="005357E2"/>
    <w:rsid w:val="00591049"/>
    <w:rsid w:val="005C049F"/>
    <w:rsid w:val="006018E7"/>
    <w:rsid w:val="006642C2"/>
    <w:rsid w:val="00665BB9"/>
    <w:rsid w:val="00675615"/>
    <w:rsid w:val="006770D5"/>
    <w:rsid w:val="006A774E"/>
    <w:rsid w:val="006A7CB4"/>
    <w:rsid w:val="006C36B9"/>
    <w:rsid w:val="006F4BE2"/>
    <w:rsid w:val="007210CB"/>
    <w:rsid w:val="00777958"/>
    <w:rsid w:val="00790125"/>
    <w:rsid w:val="007D529D"/>
    <w:rsid w:val="0081290B"/>
    <w:rsid w:val="008435FA"/>
    <w:rsid w:val="0085298A"/>
    <w:rsid w:val="008B04D9"/>
    <w:rsid w:val="00992097"/>
    <w:rsid w:val="009D56AC"/>
    <w:rsid w:val="00A8735F"/>
    <w:rsid w:val="00B52277"/>
    <w:rsid w:val="00B550F3"/>
    <w:rsid w:val="00BE73DF"/>
    <w:rsid w:val="00CA1688"/>
    <w:rsid w:val="00CF1F6B"/>
    <w:rsid w:val="00D018C6"/>
    <w:rsid w:val="00D44330"/>
    <w:rsid w:val="00DB3BCC"/>
    <w:rsid w:val="00DC7DD7"/>
    <w:rsid w:val="00DE7DFD"/>
    <w:rsid w:val="00E14899"/>
    <w:rsid w:val="00E31B67"/>
    <w:rsid w:val="00F00931"/>
    <w:rsid w:val="00F369AE"/>
    <w:rsid w:val="00F871FD"/>
    <w:rsid w:val="00FE388D"/>
    <w:rsid w:val="0D906586"/>
    <w:rsid w:val="12147728"/>
    <w:rsid w:val="12534AC8"/>
    <w:rsid w:val="191467D5"/>
    <w:rsid w:val="1D7C0F34"/>
    <w:rsid w:val="221D1F65"/>
    <w:rsid w:val="27830001"/>
    <w:rsid w:val="2C0E2FB9"/>
    <w:rsid w:val="2E57435C"/>
    <w:rsid w:val="38DB3778"/>
    <w:rsid w:val="3A926F37"/>
    <w:rsid w:val="565C6BCB"/>
    <w:rsid w:val="5D6F6FDA"/>
    <w:rsid w:val="6969289E"/>
    <w:rsid w:val="69F1697B"/>
    <w:rsid w:val="76902415"/>
    <w:rsid w:val="7E4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</Words>
  <Characters>1633</Characters>
  <Lines>13</Lines>
  <Paragraphs>3</Paragraphs>
  <TotalTime>24</TotalTime>
  <ScaleCrop>false</ScaleCrop>
  <LinksUpToDate>false</LinksUpToDate>
  <CharactersWithSpaces>1916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2023-12-15T09:40:00Z</dcterms:created>
  <dc:creator>tan zheng</dc:creator>
  <cp:lastModifiedBy>刘小莉</cp:lastModifiedBy>
  <dcterms:modified xsi:type="dcterms:W3CDTF">2024-02-27T06:04:32Z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0AC7DBF13E4942D785C00525335325FE</vt:lpwstr>
  </property>
</Properties>
</file>