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AC911">
      <w:pPr>
        <w:jc w:val="center"/>
        <w:rPr>
          <w:b/>
          <w:bCs/>
          <w:sz w:val="28"/>
          <w:szCs w:val="32"/>
        </w:rPr>
      </w:pPr>
      <w:r>
        <w:rPr>
          <w:b/>
          <w:bCs/>
          <w:sz w:val="28"/>
          <w:szCs w:val="32"/>
        </w:rPr>
        <w:t>中南财经政法大学</w:t>
      </w:r>
    </w:p>
    <w:p w14:paraId="7CDAE9A1">
      <w:pPr>
        <w:jc w:val="center"/>
        <w:rPr>
          <w:sz w:val="28"/>
          <w:szCs w:val="32"/>
        </w:rPr>
      </w:pPr>
      <w:r>
        <w:rPr>
          <w:b/>
          <w:bCs/>
          <w:sz w:val="28"/>
          <w:szCs w:val="32"/>
        </w:rPr>
        <w:t>财富管理微专业2025年招生简章</w:t>
      </w:r>
    </w:p>
    <w:p w14:paraId="30DC4B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szCs w:val="24"/>
        </w:rPr>
      </w:pPr>
      <w:r>
        <w:rPr>
          <w:b/>
          <w:bCs/>
          <w:sz w:val="24"/>
          <w:szCs w:val="24"/>
        </w:rPr>
        <w:t>一、专业简介</w:t>
      </w:r>
    </w:p>
    <w:p w14:paraId="03A83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中南财经政法大学财富管理微专业于2021年开设，主要针对个人和家庭的创富、守富和传富等关键环节提供专业思路和方法，以六边形财富管理基本框架和应用方案，为个人、家庭、企业、社会提供职业的、高阶的财富管理管理洞见与智慧。</w:t>
      </w:r>
    </w:p>
    <w:p w14:paraId="2901DA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财富管理微专业涉及的主题包括：个人理财基本策略与方法、证券投资基本策略与方案、家庭保险配置基本策略与思路、财富传承基本策略与工具、家族企业投行业务类别与选用、财富管理中的科技应用等。</w:t>
      </w:r>
    </w:p>
    <w:p w14:paraId="4EE581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财富管理微专业教学方式充分应用现代教学技术成果，以学生为中心，提供课堂理论教学、上机实践操作、业界参观访学、业界导师进课堂、案例分析讨论、线上线下混合、AI智能辅助等多种教学场景。</w:t>
      </w:r>
    </w:p>
    <w:p w14:paraId="380CF6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财富管理微专业依托我校金融学、管理学、法学等国家重点学科和国家级一流本科专业建设点，以金融学、财务管理和法学等理论为基础，着重学习个人和家庭全生命周期财富管理高级化和普惠化的基本思想与原理。</w:t>
      </w:r>
    </w:p>
    <w:p w14:paraId="4FA8D0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财富管理微专业与业界建立了广泛的联系，建设银行湖北省分行、招商银行武汉分行、天风证券、华金证券、国都证券、国通信托等机构等金融机构财富管理部门条线能给予专家面对面、课堂专题案例分享等信息分享通道，微专业学生有大量的参观见习交流访学机会。</w:t>
      </w:r>
    </w:p>
    <w:p w14:paraId="02F123E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r>
        <w:rPr>
          <w:b/>
          <w:bCs/>
          <w:sz w:val="24"/>
          <w:szCs w:val="24"/>
        </w:rPr>
        <w:t>二、培养目标</w:t>
      </w:r>
    </w:p>
    <w:p w14:paraId="1C0C0B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专业旨在培养学生综合运用经济学、金融学、管理学、法学等相关专业知识和技能，解决个人、家庭、企业、金融机构财富管理领域专门问题和复杂问题的能力。通过学习，学生能在中国式现代化过程中弘扬正确的财富管理观念，敬畏财富、认知财富、创造财富，洞察财富管理“个人-家庭-企业-社会”多层次综合需求，并复合提供个人家庭财富管理综合性策略与方案。</w:t>
      </w:r>
    </w:p>
    <w:p w14:paraId="5BA6F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本专业学习合格，预期达到以下目标：</w:t>
      </w:r>
    </w:p>
    <w:p w14:paraId="4D3935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1．具有良好的财富智慧。在财富向善的指引下，在法制约束和人文规范中敬畏财富，尊重财富。</w:t>
      </w:r>
    </w:p>
    <w:p w14:paraId="4C051C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2．掌握一定的金融、财务、法律知识，</w:t>
      </w:r>
      <w:r>
        <w:rPr>
          <w:rFonts w:hint="eastAsia"/>
          <w:sz w:val="24"/>
          <w:szCs w:val="24"/>
        </w:rPr>
        <w:t>具备</w:t>
      </w:r>
      <w:r>
        <w:rPr>
          <w:sz w:val="24"/>
          <w:szCs w:val="24"/>
        </w:rPr>
        <w:t>为家庭个人各阶段多样化目标进行财富管理规划和管理的系统能力。</w:t>
      </w:r>
    </w:p>
    <w:p w14:paraId="572890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3．掌握必备的专业分析技术和研究方法，能胜任在商业银行、证券公司、保险公司、投资公司和理财公司等金融机构财富管理相关岗位工作，</w:t>
      </w:r>
      <w:r>
        <w:rPr>
          <w:rFonts w:hint="eastAsia"/>
          <w:sz w:val="24"/>
          <w:szCs w:val="24"/>
        </w:rPr>
        <w:t>具备</w:t>
      </w:r>
      <w:r>
        <w:rPr>
          <w:sz w:val="24"/>
          <w:szCs w:val="24"/>
        </w:rPr>
        <w:t>一定</w:t>
      </w:r>
      <w:r>
        <w:rPr>
          <w:rFonts w:hint="eastAsia"/>
          <w:sz w:val="24"/>
          <w:szCs w:val="24"/>
        </w:rPr>
        <w:t>的</w:t>
      </w:r>
      <w:r>
        <w:rPr>
          <w:sz w:val="24"/>
          <w:szCs w:val="24"/>
        </w:rPr>
        <w:t>专业咨询、规划、营销和服务</w:t>
      </w:r>
      <w:r>
        <w:rPr>
          <w:rFonts w:hint="eastAsia"/>
          <w:sz w:val="24"/>
          <w:szCs w:val="24"/>
        </w:rPr>
        <w:t>能力</w:t>
      </w:r>
      <w:r>
        <w:rPr>
          <w:sz w:val="24"/>
          <w:szCs w:val="24"/>
        </w:rPr>
        <w:t>。</w:t>
      </w:r>
    </w:p>
    <w:p w14:paraId="121CB9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4．具有创造性思维、较强的动手能力，具有从事财富管理理论研究以及终身学习的能力。</w:t>
      </w:r>
    </w:p>
    <w:p w14:paraId="69CC2D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5．具有国际化视野和良好的沟通能力，成为能够适应现代财富管理理论和财富管理业务不断国际化需要的复合型人才。</w:t>
      </w:r>
    </w:p>
    <w:p w14:paraId="7293B2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r>
        <w:rPr>
          <w:b/>
          <w:bCs/>
          <w:sz w:val="24"/>
          <w:szCs w:val="24"/>
        </w:rPr>
        <w:t>三、学制与证书</w:t>
      </w:r>
    </w:p>
    <w:p w14:paraId="12ACB8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微专业修读年限为一学年。</w:t>
      </w:r>
    </w:p>
    <w:p w14:paraId="0B8BF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完成各门课程学习，成绩合格，即可获得对应学分；学分修满后可获得微专业认证证书，证书由学校本科生院统一发放。</w:t>
      </w:r>
    </w:p>
    <w:p w14:paraId="65ECD6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r>
        <w:rPr>
          <w:b/>
          <w:bCs/>
          <w:sz w:val="24"/>
          <w:szCs w:val="24"/>
        </w:rPr>
        <w:t>四、师资力量</w:t>
      </w:r>
    </w:p>
    <w:p w14:paraId="6C2269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财富管理微专业师资雄厚，核心教学团队有教授3位，副教授3位。</w:t>
      </w:r>
    </w:p>
    <w:p w14:paraId="76B490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黄孝武 教授 中南财经政法大学金融学院 博士生导师，产业升级与区域金融湖北省协同创新中心副主任，湖北省金融学会学术委员会 副主任，美国北卡罗来纳中部大学商学院访问学者。曾担任某证券股份有限公司、某农村商业银行等企业独立董事。</w:t>
      </w:r>
    </w:p>
    <w:p w14:paraId="7F1A7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陈红 教授，中南财经政法大学金融学院 博士生导师，中国社科院财贸经济研究所博士后，曾获得教育部新世纪优秀人才、湖北青年“五四”奖章、湖北省社科界优秀青年、湖北省彩虹学者、武汉市洪山区十大杰出青年等荣誉称号。</w:t>
      </w:r>
    </w:p>
    <w:p w14:paraId="47CC28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董志华 教授 中南财经政法大学金融学院 硕士研究生导师。毕业于美国路易斯安娜大学拉斐特分校数学专业，获哲学博士，曾任奥普诺（上海）咨询管理有限公司分析师，挂职于湖北省崇阳县任副县长，挂职于建设银行湖北省分行任金融科技部副总经理。</w:t>
      </w:r>
    </w:p>
    <w:p w14:paraId="4AC8B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唐彬 副教授 中共党员，金融学博士，中南财经政法大学金融学院，硕士研究生导师，美国索尔兹伯里大学访问学者。</w:t>
      </w:r>
    </w:p>
    <w:p w14:paraId="58F4C8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冀志斌 副教授 中南财经政法大学金融学院 硕士研究生导师，金融硕士导师组副组长，中国社会科学院数量经济与技术经济研究所博士后，加拿大卡尔顿大学经济学系访问学者，担任某矿业公司、某集团公司独立董事。</w:t>
      </w:r>
    </w:p>
    <w:p w14:paraId="652C20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王亚男 副教授 中南财经政法大学金融学院 硕士研究生导师。复旦大学经济学院博士，WHU-Otto Beisheim School of Management（德国）访问学者国家留学基金委 联合培养博士，入选湖北省“楚天学子”人才计划。</w:t>
      </w:r>
    </w:p>
    <w:p w14:paraId="6305C9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r>
        <w:rPr>
          <w:b/>
          <w:bCs/>
          <w:sz w:val="24"/>
          <w:szCs w:val="24"/>
        </w:rPr>
        <w:t>五、招生对象</w:t>
      </w:r>
    </w:p>
    <w:p w14:paraId="239F24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凡我校各年级在校本科生，均可报名，不限专业。</w:t>
      </w:r>
    </w:p>
    <w:p w14:paraId="2109F3E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szCs w:val="24"/>
        </w:rPr>
      </w:pPr>
      <w:r>
        <w:rPr>
          <w:b/>
          <w:bCs/>
          <w:sz w:val="24"/>
          <w:szCs w:val="24"/>
        </w:rPr>
        <w:t>六、收费标准</w:t>
      </w:r>
    </w:p>
    <w:p w14:paraId="25FA82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根据学校相关规定，参加微专业学习不收取学费。</w:t>
      </w:r>
    </w:p>
    <w:p w14:paraId="7B8769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szCs w:val="24"/>
        </w:rPr>
      </w:pPr>
      <w:r>
        <w:rPr>
          <w:rFonts w:hint="eastAsia"/>
          <w:b/>
          <w:bCs/>
          <w:sz w:val="24"/>
          <w:szCs w:val="24"/>
          <w:lang w:val="en-US" w:eastAsia="zh-CN"/>
        </w:rPr>
        <w:t>七</w:t>
      </w:r>
      <w:r>
        <w:rPr>
          <w:b/>
          <w:bCs/>
          <w:sz w:val="24"/>
          <w:szCs w:val="24"/>
        </w:rPr>
        <w:t>、教学时间及上课安排</w:t>
      </w:r>
    </w:p>
    <w:p w14:paraId="46125F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微专业教学时间为2个学期，定于2025-2026学年第二学期开课，上课时间一般安排在周一至周五晚上或双休日</w:t>
      </w:r>
      <w:r>
        <w:rPr>
          <w:rFonts w:hint="eastAsia"/>
          <w:sz w:val="24"/>
          <w:szCs w:val="24"/>
        </w:rPr>
        <w:t>。</w:t>
      </w:r>
    </w:p>
    <w:p w14:paraId="01F15D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课表信息请于2025-2026学年第二学期开学前至金融学院官网查看。</w:t>
      </w:r>
    </w:p>
    <w:p w14:paraId="2DA6D4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szCs w:val="24"/>
        </w:rPr>
      </w:pPr>
      <w:r>
        <w:rPr>
          <w:rFonts w:hint="eastAsia"/>
          <w:b/>
          <w:bCs/>
          <w:sz w:val="24"/>
          <w:szCs w:val="24"/>
          <w:lang w:val="en-US" w:eastAsia="zh-CN"/>
        </w:rPr>
        <w:t>八</w:t>
      </w:r>
      <w:r>
        <w:rPr>
          <w:b/>
          <w:bCs/>
          <w:sz w:val="24"/>
          <w:szCs w:val="24"/>
        </w:rPr>
        <w:t>、课程设置</w:t>
      </w:r>
    </w:p>
    <w:p w14:paraId="2A9EC6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本专业课程设置分为两大模块。</w:t>
      </w:r>
    </w:p>
    <w:p w14:paraId="7AF1C3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模块一：挖掘家庭个人财富管理的主要议题。由《财富管理通论》、《证券投资与大类资产配置》、《风险管理与保险规划》、《财富传承与家族财富管理》等课程构成，主要介绍财富管理的基本范畴、财富增值保值、财富风险防控以及财富代际传承等问题。</w:t>
      </w:r>
    </w:p>
    <w:p w14:paraId="3B8BC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模块二：覆盖家庭个人财富管理的两个重点专题，即财富管理的高级化业务和财富科技的应用。由《数字金融与金融科技》主要讨论财富管理业务数字化普惠化主题。《财富管理中的投行业务》主要讨论财富管理过程中高净值人群的“个人-家庭-企业-社会”链条中的投资银行业务。</w:t>
      </w:r>
    </w:p>
    <w:p w14:paraId="233EB6C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表 “财富管理”微专业课程一览表</w:t>
      </w:r>
    </w:p>
    <w:tbl>
      <w:tblPr>
        <w:tblStyle w:val="2"/>
        <w:tblW w:w="8145" w:type="dxa"/>
        <w:tblInd w:w="0" w:type="dxa"/>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1443"/>
        <w:gridCol w:w="2692"/>
        <w:gridCol w:w="1766"/>
        <w:gridCol w:w="1122"/>
        <w:gridCol w:w="1122"/>
      </w:tblGrid>
      <w:tr w14:paraId="40AD1AE7">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91" w:hRule="atLeast"/>
        </w:trPr>
        <w:tc>
          <w:tcPr>
            <w:tcW w:w="0" w:type="auto"/>
            <w:shd w:val="clear" w:color="auto" w:fill="auto"/>
            <w:tcMar>
              <w:top w:w="75" w:type="dxa"/>
              <w:left w:w="150" w:type="dxa"/>
              <w:bottom w:w="75" w:type="dxa"/>
              <w:right w:w="150" w:type="dxa"/>
            </w:tcMar>
            <w:vAlign w:val="center"/>
          </w:tcPr>
          <w:p w14:paraId="4ACC871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学期</w:t>
            </w:r>
          </w:p>
        </w:tc>
        <w:tc>
          <w:tcPr>
            <w:tcW w:w="0" w:type="auto"/>
            <w:shd w:val="clear" w:color="auto" w:fill="auto"/>
            <w:tcMar>
              <w:top w:w="75" w:type="dxa"/>
              <w:left w:w="150" w:type="dxa"/>
              <w:bottom w:w="75" w:type="dxa"/>
              <w:right w:w="150" w:type="dxa"/>
            </w:tcMar>
            <w:vAlign w:val="center"/>
          </w:tcPr>
          <w:p w14:paraId="38565E5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课程名称</w:t>
            </w:r>
          </w:p>
        </w:tc>
        <w:tc>
          <w:tcPr>
            <w:tcW w:w="0" w:type="auto"/>
            <w:shd w:val="clear" w:color="auto" w:fill="auto"/>
            <w:tcMar>
              <w:top w:w="75" w:type="dxa"/>
              <w:left w:w="150" w:type="dxa"/>
              <w:bottom w:w="75" w:type="dxa"/>
              <w:right w:w="150" w:type="dxa"/>
            </w:tcMar>
            <w:vAlign w:val="center"/>
          </w:tcPr>
          <w:p w14:paraId="5AE6CBF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教学方式</w:t>
            </w:r>
          </w:p>
        </w:tc>
        <w:tc>
          <w:tcPr>
            <w:tcW w:w="0" w:type="auto"/>
            <w:shd w:val="clear" w:color="auto" w:fill="auto"/>
            <w:tcMar>
              <w:top w:w="75" w:type="dxa"/>
              <w:left w:w="150" w:type="dxa"/>
              <w:bottom w:w="75" w:type="dxa"/>
              <w:right w:w="150" w:type="dxa"/>
            </w:tcMar>
            <w:vAlign w:val="center"/>
          </w:tcPr>
          <w:p w14:paraId="2E2C7DB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课时</w:t>
            </w:r>
          </w:p>
        </w:tc>
        <w:tc>
          <w:tcPr>
            <w:tcW w:w="0" w:type="auto"/>
            <w:shd w:val="clear" w:color="auto" w:fill="auto"/>
            <w:tcMar>
              <w:top w:w="75" w:type="dxa"/>
              <w:left w:w="150" w:type="dxa"/>
              <w:bottom w:w="75" w:type="dxa"/>
              <w:right w:w="150" w:type="dxa"/>
            </w:tcMar>
            <w:vAlign w:val="center"/>
          </w:tcPr>
          <w:p w14:paraId="3B88A77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学分</w:t>
            </w:r>
          </w:p>
        </w:tc>
      </w:tr>
      <w:tr w14:paraId="3B49BD0D">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0" w:type="auto"/>
            <w:vMerge w:val="restart"/>
            <w:shd w:val="clear" w:color="auto" w:fill="auto"/>
            <w:tcMar>
              <w:top w:w="75" w:type="dxa"/>
              <w:left w:w="150" w:type="dxa"/>
              <w:bottom w:w="75" w:type="dxa"/>
              <w:right w:w="150" w:type="dxa"/>
            </w:tcMar>
            <w:vAlign w:val="center"/>
          </w:tcPr>
          <w:p w14:paraId="1EDCE98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第一学期</w:t>
            </w:r>
          </w:p>
        </w:tc>
        <w:tc>
          <w:tcPr>
            <w:tcW w:w="0" w:type="auto"/>
            <w:shd w:val="clear" w:color="auto" w:fill="auto"/>
            <w:tcMar>
              <w:top w:w="75" w:type="dxa"/>
              <w:left w:w="150" w:type="dxa"/>
              <w:bottom w:w="75" w:type="dxa"/>
              <w:right w:w="150" w:type="dxa"/>
            </w:tcMar>
            <w:vAlign w:val="center"/>
          </w:tcPr>
          <w:p w14:paraId="128F6CA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财富管理通论</w:t>
            </w:r>
          </w:p>
        </w:tc>
        <w:tc>
          <w:tcPr>
            <w:tcW w:w="0" w:type="auto"/>
            <w:shd w:val="clear" w:color="auto" w:fill="auto"/>
            <w:tcMar>
              <w:top w:w="75" w:type="dxa"/>
              <w:left w:w="150" w:type="dxa"/>
              <w:bottom w:w="75" w:type="dxa"/>
              <w:right w:w="150" w:type="dxa"/>
            </w:tcMar>
            <w:vAlign w:val="center"/>
          </w:tcPr>
          <w:p w14:paraId="50A3CEE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线下</w:t>
            </w:r>
          </w:p>
        </w:tc>
        <w:tc>
          <w:tcPr>
            <w:tcW w:w="0" w:type="auto"/>
            <w:shd w:val="clear" w:color="auto" w:fill="auto"/>
            <w:tcMar>
              <w:top w:w="75" w:type="dxa"/>
              <w:left w:w="150" w:type="dxa"/>
              <w:bottom w:w="75" w:type="dxa"/>
              <w:right w:w="150" w:type="dxa"/>
            </w:tcMar>
            <w:vAlign w:val="center"/>
          </w:tcPr>
          <w:p w14:paraId="7E29359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48</w:t>
            </w:r>
          </w:p>
        </w:tc>
        <w:tc>
          <w:tcPr>
            <w:tcW w:w="0" w:type="auto"/>
            <w:shd w:val="clear" w:color="auto" w:fill="auto"/>
            <w:tcMar>
              <w:top w:w="75" w:type="dxa"/>
              <w:left w:w="150" w:type="dxa"/>
              <w:bottom w:w="75" w:type="dxa"/>
              <w:right w:w="150" w:type="dxa"/>
            </w:tcMar>
            <w:vAlign w:val="center"/>
          </w:tcPr>
          <w:p w14:paraId="6178E42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w:t>
            </w:r>
          </w:p>
        </w:tc>
      </w:tr>
      <w:tr w14:paraId="127CF6AC">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0" w:type="auto"/>
            <w:vMerge w:val="continue"/>
            <w:shd w:val="clear" w:color="auto" w:fill="auto"/>
            <w:vAlign w:val="center"/>
          </w:tcPr>
          <w:p w14:paraId="413EE3B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p>
        </w:tc>
        <w:tc>
          <w:tcPr>
            <w:tcW w:w="0" w:type="auto"/>
            <w:shd w:val="clear" w:color="auto" w:fill="auto"/>
            <w:tcMar>
              <w:top w:w="75" w:type="dxa"/>
              <w:left w:w="150" w:type="dxa"/>
              <w:bottom w:w="75" w:type="dxa"/>
              <w:right w:w="150" w:type="dxa"/>
            </w:tcMar>
            <w:vAlign w:val="center"/>
          </w:tcPr>
          <w:p w14:paraId="5766EFD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证券投资与大类资产配置</w:t>
            </w:r>
          </w:p>
        </w:tc>
        <w:tc>
          <w:tcPr>
            <w:tcW w:w="0" w:type="auto"/>
            <w:shd w:val="clear" w:color="auto" w:fill="auto"/>
            <w:tcMar>
              <w:top w:w="75" w:type="dxa"/>
              <w:left w:w="150" w:type="dxa"/>
              <w:bottom w:w="75" w:type="dxa"/>
              <w:right w:w="150" w:type="dxa"/>
            </w:tcMar>
            <w:vAlign w:val="center"/>
          </w:tcPr>
          <w:p w14:paraId="50A3D39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线上线下混合</w:t>
            </w:r>
          </w:p>
        </w:tc>
        <w:tc>
          <w:tcPr>
            <w:tcW w:w="0" w:type="auto"/>
            <w:shd w:val="clear" w:color="auto" w:fill="auto"/>
            <w:tcMar>
              <w:top w:w="75" w:type="dxa"/>
              <w:left w:w="150" w:type="dxa"/>
              <w:bottom w:w="75" w:type="dxa"/>
              <w:right w:w="150" w:type="dxa"/>
            </w:tcMar>
            <w:vAlign w:val="center"/>
          </w:tcPr>
          <w:p w14:paraId="19E7D6B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48</w:t>
            </w:r>
          </w:p>
        </w:tc>
        <w:tc>
          <w:tcPr>
            <w:tcW w:w="0" w:type="auto"/>
            <w:shd w:val="clear" w:color="auto" w:fill="auto"/>
            <w:tcMar>
              <w:top w:w="75" w:type="dxa"/>
              <w:left w:w="150" w:type="dxa"/>
              <w:bottom w:w="75" w:type="dxa"/>
              <w:right w:w="150" w:type="dxa"/>
            </w:tcMar>
            <w:vAlign w:val="center"/>
          </w:tcPr>
          <w:p w14:paraId="2A0E682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w:t>
            </w:r>
          </w:p>
        </w:tc>
      </w:tr>
      <w:tr w14:paraId="45D2D65C">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0" w:type="auto"/>
            <w:vMerge w:val="continue"/>
            <w:shd w:val="clear" w:color="auto" w:fill="auto"/>
            <w:vAlign w:val="center"/>
          </w:tcPr>
          <w:p w14:paraId="7AC49B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p>
        </w:tc>
        <w:tc>
          <w:tcPr>
            <w:tcW w:w="0" w:type="auto"/>
            <w:shd w:val="clear" w:color="auto" w:fill="auto"/>
            <w:tcMar>
              <w:top w:w="75" w:type="dxa"/>
              <w:left w:w="150" w:type="dxa"/>
              <w:bottom w:w="75" w:type="dxa"/>
              <w:right w:w="150" w:type="dxa"/>
            </w:tcMar>
            <w:vAlign w:val="center"/>
          </w:tcPr>
          <w:p w14:paraId="34CD4D1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财富传承与家族财富管理</w:t>
            </w:r>
          </w:p>
        </w:tc>
        <w:tc>
          <w:tcPr>
            <w:tcW w:w="0" w:type="auto"/>
            <w:shd w:val="clear" w:color="auto" w:fill="auto"/>
            <w:tcMar>
              <w:top w:w="75" w:type="dxa"/>
              <w:left w:w="150" w:type="dxa"/>
              <w:bottom w:w="75" w:type="dxa"/>
              <w:right w:w="150" w:type="dxa"/>
            </w:tcMar>
            <w:vAlign w:val="center"/>
          </w:tcPr>
          <w:p w14:paraId="188D378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线下</w:t>
            </w:r>
          </w:p>
        </w:tc>
        <w:tc>
          <w:tcPr>
            <w:tcW w:w="0" w:type="auto"/>
            <w:shd w:val="clear" w:color="auto" w:fill="auto"/>
            <w:tcMar>
              <w:top w:w="75" w:type="dxa"/>
              <w:left w:w="150" w:type="dxa"/>
              <w:bottom w:w="75" w:type="dxa"/>
              <w:right w:w="150" w:type="dxa"/>
            </w:tcMar>
            <w:vAlign w:val="center"/>
          </w:tcPr>
          <w:p w14:paraId="25FA950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32</w:t>
            </w:r>
          </w:p>
        </w:tc>
        <w:tc>
          <w:tcPr>
            <w:tcW w:w="0" w:type="auto"/>
            <w:shd w:val="clear" w:color="auto" w:fill="auto"/>
            <w:tcMar>
              <w:top w:w="75" w:type="dxa"/>
              <w:left w:w="150" w:type="dxa"/>
              <w:bottom w:w="75" w:type="dxa"/>
              <w:right w:w="150" w:type="dxa"/>
            </w:tcMar>
            <w:vAlign w:val="center"/>
          </w:tcPr>
          <w:p w14:paraId="3170740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w:t>
            </w:r>
          </w:p>
        </w:tc>
      </w:tr>
      <w:tr w14:paraId="4014E69F">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0" w:type="auto"/>
            <w:vMerge w:val="restart"/>
            <w:shd w:val="clear" w:color="auto" w:fill="auto"/>
            <w:tcMar>
              <w:top w:w="75" w:type="dxa"/>
              <w:left w:w="150" w:type="dxa"/>
              <w:bottom w:w="75" w:type="dxa"/>
              <w:right w:w="150" w:type="dxa"/>
            </w:tcMar>
            <w:vAlign w:val="center"/>
          </w:tcPr>
          <w:p w14:paraId="29E7192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第二学期</w:t>
            </w:r>
          </w:p>
        </w:tc>
        <w:tc>
          <w:tcPr>
            <w:tcW w:w="0" w:type="auto"/>
            <w:shd w:val="clear" w:color="auto" w:fill="auto"/>
            <w:tcMar>
              <w:top w:w="75" w:type="dxa"/>
              <w:left w:w="150" w:type="dxa"/>
              <w:bottom w:w="75" w:type="dxa"/>
              <w:right w:w="150" w:type="dxa"/>
            </w:tcMar>
            <w:vAlign w:val="center"/>
          </w:tcPr>
          <w:p w14:paraId="460AE85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风险管理与保险规划</w:t>
            </w:r>
          </w:p>
        </w:tc>
        <w:tc>
          <w:tcPr>
            <w:tcW w:w="0" w:type="auto"/>
            <w:shd w:val="clear" w:color="auto" w:fill="auto"/>
            <w:tcMar>
              <w:top w:w="75" w:type="dxa"/>
              <w:left w:w="150" w:type="dxa"/>
              <w:bottom w:w="75" w:type="dxa"/>
              <w:right w:w="150" w:type="dxa"/>
            </w:tcMar>
            <w:vAlign w:val="center"/>
          </w:tcPr>
          <w:p w14:paraId="1B825D8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线上线下混合</w:t>
            </w:r>
          </w:p>
        </w:tc>
        <w:tc>
          <w:tcPr>
            <w:tcW w:w="0" w:type="auto"/>
            <w:shd w:val="clear" w:color="auto" w:fill="auto"/>
            <w:tcMar>
              <w:top w:w="75" w:type="dxa"/>
              <w:left w:w="150" w:type="dxa"/>
              <w:bottom w:w="75" w:type="dxa"/>
              <w:right w:w="150" w:type="dxa"/>
            </w:tcMar>
            <w:vAlign w:val="center"/>
          </w:tcPr>
          <w:p w14:paraId="7A0C572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32</w:t>
            </w:r>
          </w:p>
        </w:tc>
        <w:tc>
          <w:tcPr>
            <w:tcW w:w="0" w:type="auto"/>
            <w:shd w:val="clear" w:color="auto" w:fill="auto"/>
            <w:tcMar>
              <w:top w:w="75" w:type="dxa"/>
              <w:left w:w="150" w:type="dxa"/>
              <w:bottom w:w="75" w:type="dxa"/>
              <w:right w:w="150" w:type="dxa"/>
            </w:tcMar>
            <w:vAlign w:val="center"/>
          </w:tcPr>
          <w:p w14:paraId="7508A57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w:t>
            </w:r>
          </w:p>
        </w:tc>
      </w:tr>
      <w:tr w14:paraId="5C4E4CED">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0" w:type="auto"/>
            <w:vMerge w:val="continue"/>
            <w:shd w:val="clear" w:color="auto" w:fill="auto"/>
            <w:vAlign w:val="center"/>
          </w:tcPr>
          <w:p w14:paraId="563E9E8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p>
        </w:tc>
        <w:tc>
          <w:tcPr>
            <w:tcW w:w="0" w:type="auto"/>
            <w:shd w:val="clear" w:color="auto" w:fill="auto"/>
            <w:tcMar>
              <w:top w:w="75" w:type="dxa"/>
              <w:left w:w="150" w:type="dxa"/>
              <w:bottom w:w="75" w:type="dxa"/>
              <w:right w:w="150" w:type="dxa"/>
            </w:tcMar>
            <w:vAlign w:val="center"/>
          </w:tcPr>
          <w:p w14:paraId="2E714DD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数字金融与金融科技</w:t>
            </w:r>
          </w:p>
        </w:tc>
        <w:tc>
          <w:tcPr>
            <w:tcW w:w="0" w:type="auto"/>
            <w:shd w:val="clear" w:color="auto" w:fill="auto"/>
            <w:tcMar>
              <w:top w:w="75" w:type="dxa"/>
              <w:left w:w="150" w:type="dxa"/>
              <w:bottom w:w="75" w:type="dxa"/>
              <w:right w:w="150" w:type="dxa"/>
            </w:tcMar>
            <w:vAlign w:val="center"/>
          </w:tcPr>
          <w:p w14:paraId="63A7F66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线上线下混合</w:t>
            </w:r>
          </w:p>
        </w:tc>
        <w:tc>
          <w:tcPr>
            <w:tcW w:w="0" w:type="auto"/>
            <w:shd w:val="clear" w:color="auto" w:fill="auto"/>
            <w:tcMar>
              <w:top w:w="75" w:type="dxa"/>
              <w:left w:w="150" w:type="dxa"/>
              <w:bottom w:w="75" w:type="dxa"/>
              <w:right w:w="150" w:type="dxa"/>
            </w:tcMar>
            <w:vAlign w:val="center"/>
          </w:tcPr>
          <w:p w14:paraId="13FE399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32</w:t>
            </w:r>
          </w:p>
        </w:tc>
        <w:tc>
          <w:tcPr>
            <w:tcW w:w="0" w:type="auto"/>
            <w:shd w:val="clear" w:color="auto" w:fill="auto"/>
            <w:tcMar>
              <w:top w:w="75" w:type="dxa"/>
              <w:left w:w="150" w:type="dxa"/>
              <w:bottom w:w="75" w:type="dxa"/>
              <w:right w:w="150" w:type="dxa"/>
            </w:tcMar>
            <w:vAlign w:val="center"/>
          </w:tcPr>
          <w:p w14:paraId="6918DE5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w:t>
            </w:r>
          </w:p>
        </w:tc>
      </w:tr>
      <w:tr w14:paraId="06EB10CA">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0" w:type="auto"/>
            <w:vMerge w:val="continue"/>
            <w:shd w:val="clear" w:color="auto" w:fill="auto"/>
            <w:vAlign w:val="center"/>
          </w:tcPr>
          <w:p w14:paraId="4B61980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p>
        </w:tc>
        <w:tc>
          <w:tcPr>
            <w:tcW w:w="0" w:type="auto"/>
            <w:shd w:val="clear" w:color="auto" w:fill="auto"/>
            <w:tcMar>
              <w:top w:w="75" w:type="dxa"/>
              <w:left w:w="150" w:type="dxa"/>
              <w:bottom w:w="75" w:type="dxa"/>
              <w:right w:w="150" w:type="dxa"/>
            </w:tcMar>
            <w:vAlign w:val="center"/>
          </w:tcPr>
          <w:p w14:paraId="26A6EBF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w:t>
            </w:r>
            <w:r>
              <w:rPr>
                <w:sz w:val="24"/>
                <w:szCs w:val="24"/>
              </w:rPr>
              <w:tab/>
            </w:r>
            <w:r>
              <w:rPr>
                <w:sz w:val="24"/>
                <w:szCs w:val="24"/>
              </w:rPr>
              <w:t>财富管理中的投行业务</w:t>
            </w:r>
          </w:p>
        </w:tc>
        <w:tc>
          <w:tcPr>
            <w:tcW w:w="0" w:type="auto"/>
            <w:shd w:val="clear" w:color="auto" w:fill="auto"/>
            <w:tcMar>
              <w:top w:w="75" w:type="dxa"/>
              <w:left w:w="150" w:type="dxa"/>
              <w:bottom w:w="75" w:type="dxa"/>
              <w:right w:w="150" w:type="dxa"/>
            </w:tcMar>
            <w:vAlign w:val="center"/>
          </w:tcPr>
          <w:p w14:paraId="511ACC4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线下</w:t>
            </w:r>
          </w:p>
        </w:tc>
        <w:tc>
          <w:tcPr>
            <w:tcW w:w="0" w:type="auto"/>
            <w:shd w:val="clear" w:color="auto" w:fill="auto"/>
            <w:tcMar>
              <w:top w:w="75" w:type="dxa"/>
              <w:left w:w="150" w:type="dxa"/>
              <w:bottom w:w="75" w:type="dxa"/>
              <w:right w:w="150" w:type="dxa"/>
            </w:tcMar>
            <w:vAlign w:val="center"/>
          </w:tcPr>
          <w:p w14:paraId="1F1AD42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32</w:t>
            </w:r>
          </w:p>
        </w:tc>
        <w:tc>
          <w:tcPr>
            <w:tcW w:w="0" w:type="auto"/>
            <w:shd w:val="clear" w:color="auto" w:fill="auto"/>
            <w:tcMar>
              <w:top w:w="75" w:type="dxa"/>
              <w:left w:w="150" w:type="dxa"/>
              <w:bottom w:w="75" w:type="dxa"/>
              <w:right w:w="150" w:type="dxa"/>
            </w:tcMar>
            <w:vAlign w:val="center"/>
          </w:tcPr>
          <w:p w14:paraId="110266C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w:t>
            </w:r>
          </w:p>
        </w:tc>
      </w:tr>
    </w:tbl>
    <w:p w14:paraId="31785CE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szCs w:val="24"/>
        </w:rPr>
      </w:pPr>
      <w:r>
        <w:rPr>
          <w:rFonts w:hint="eastAsia"/>
          <w:b/>
          <w:bCs/>
          <w:sz w:val="24"/>
          <w:szCs w:val="24"/>
          <w:lang w:val="en-US" w:eastAsia="zh-CN"/>
        </w:rPr>
        <w:t>九</w:t>
      </w:r>
      <w:r>
        <w:rPr>
          <w:b/>
          <w:bCs/>
          <w:sz w:val="24"/>
          <w:szCs w:val="24"/>
        </w:rPr>
        <w:t>、其它说明</w:t>
      </w:r>
    </w:p>
    <w:p w14:paraId="115DD4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学生微专业成绩统一由</w:t>
      </w:r>
      <w:r>
        <w:rPr>
          <w:rFonts w:hint="eastAsia"/>
          <w:sz w:val="24"/>
          <w:szCs w:val="24"/>
          <w:lang w:val="en-US" w:eastAsia="zh-CN"/>
        </w:rPr>
        <w:t>本科生院</w:t>
      </w:r>
      <w:r>
        <w:rPr>
          <w:sz w:val="24"/>
          <w:szCs w:val="24"/>
        </w:rPr>
        <w:t>管理，微专业课程以任选属性在主修专业成绩单上显示，但不纳入学生主修专业成绩单，不参与主修专业加权平均成绩的计算。</w:t>
      </w:r>
    </w:p>
    <w:p w14:paraId="68841E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参加微专业修读的学生，已修读的微专业课程学分可等值认定为通识选修课学分，可认定为通识选修课程的学分不超过6学分。同时根据课程内容相近原则可等值认定为专业教育课程学分。</w:t>
      </w:r>
    </w:p>
    <w:p w14:paraId="60A165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szCs w:val="24"/>
        </w:rPr>
      </w:pPr>
      <w:r>
        <w:rPr>
          <w:b/>
          <w:bCs/>
          <w:sz w:val="24"/>
          <w:szCs w:val="24"/>
        </w:rPr>
        <w:t>十、咨询电话</w:t>
      </w:r>
    </w:p>
    <w:p w14:paraId="2934D4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金融学院财富管理微专业管理老师：</w:t>
      </w:r>
      <w:r>
        <w:rPr>
          <w:rFonts w:hint="eastAsia"/>
          <w:sz w:val="24"/>
          <w:szCs w:val="24"/>
          <w:lang w:val="en-US" w:eastAsia="zh-CN"/>
        </w:rPr>
        <w:t>李</w:t>
      </w:r>
      <w:r>
        <w:rPr>
          <w:sz w:val="24"/>
          <w:szCs w:val="24"/>
        </w:rPr>
        <w:t>老师，8838</w:t>
      </w:r>
      <w:r>
        <w:rPr>
          <w:rFonts w:hint="eastAsia"/>
          <w:sz w:val="24"/>
          <w:szCs w:val="24"/>
          <w:lang w:val="en-US" w:eastAsia="zh-CN"/>
        </w:rPr>
        <w:t>6714</w:t>
      </w:r>
      <w:r>
        <w:rPr>
          <w:sz w:val="24"/>
          <w:szCs w:val="24"/>
        </w:rPr>
        <w:t>文泉楼南4</w:t>
      </w:r>
      <w:r>
        <w:rPr>
          <w:rFonts w:hint="eastAsia"/>
          <w:sz w:val="24"/>
          <w:szCs w:val="24"/>
          <w:lang w:val="en-US" w:eastAsia="zh-CN"/>
        </w:rPr>
        <w:t>1</w:t>
      </w:r>
      <w:r>
        <w:rPr>
          <w:sz w:val="24"/>
          <w:szCs w:val="24"/>
        </w:rPr>
        <w:t>3室。</w:t>
      </w:r>
    </w:p>
    <w:p w14:paraId="220279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未尽事宜参照</w:t>
      </w:r>
      <w:r>
        <w:rPr>
          <w:rFonts w:hint="eastAsia"/>
          <w:sz w:val="24"/>
          <w:szCs w:val="24"/>
          <w:lang w:val="en-US" w:eastAsia="zh-CN"/>
        </w:rPr>
        <w:t>本科生院</w:t>
      </w:r>
      <w:r>
        <w:rPr>
          <w:sz w:val="24"/>
          <w:szCs w:val="24"/>
        </w:rPr>
        <w:t>主页的《关于开展2025年校内辅修双学位及微专业报名工作的通知》</w:t>
      </w:r>
    </w:p>
    <w:p w14:paraId="2D2E33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1EABA0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sz w:val="24"/>
          <w:szCs w:val="24"/>
        </w:rPr>
      </w:pPr>
      <w:r>
        <w:rPr>
          <w:sz w:val="24"/>
          <w:szCs w:val="24"/>
        </w:rPr>
        <w:t>中南财经政法大学金融学院</w:t>
      </w:r>
    </w:p>
    <w:p w14:paraId="5B2CB2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sz w:val="24"/>
          <w:szCs w:val="24"/>
        </w:rPr>
      </w:pPr>
      <w:bookmarkStart w:id="0" w:name="_GoBack"/>
      <w:bookmarkEnd w:id="0"/>
      <w:r>
        <w:rPr>
          <w:sz w:val="24"/>
          <w:szCs w:val="24"/>
        </w:rPr>
        <w:t> 2025年10月</w:t>
      </w:r>
      <w:r>
        <w:rPr>
          <w:rFonts w:hint="eastAsia"/>
          <w:sz w:val="24"/>
          <w:szCs w:val="24"/>
          <w:lang w:val="en-US" w:eastAsia="zh-CN"/>
        </w:rPr>
        <w:t>21</w:t>
      </w:r>
      <w:r>
        <w:rPr>
          <w:sz w:val="24"/>
          <w:szCs w:val="24"/>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93003"/>
    <w:rsid w:val="244A4A8B"/>
    <w:rsid w:val="35B26884"/>
    <w:rsid w:val="523570AF"/>
    <w:rsid w:val="5B012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2417</Words>
  <Characters>2492</Characters>
  <Lines>0</Lines>
  <Paragraphs>0</Paragraphs>
  <TotalTime>2</TotalTime>
  <ScaleCrop>false</ScaleCrop>
  <LinksUpToDate>false</LinksUpToDate>
  <CharactersWithSpaces>2517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2025-06-04T06:35:00Z</dcterms:created>
  <dc:creator>Administrator</dc:creator>
  <cp:lastModifiedBy>刘小莉</cp:lastModifiedBy>
  <dcterms:modified xsi:type="dcterms:W3CDTF">2025-10-22T01:15:04Z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C08245461D93472AAA1C94EB351530C1_12</vt:lpwstr>
  </property>
  <property fmtid="{D5CDD505-2E9C-101B-9397-08002B2CF9AE}" pid="4" name="KSOTemplateDocerSaveRecord">
    <vt:lpwstr>eyJoZGlkIjoiZWM2NTlmNGQ5YmJlOGQ2MTNhNjgyNzhkNTAxYTdlOGEiLCJ1c2VySWQiOiIxNTM1Mjc0MDA1In0=</vt:lpwstr>
  </property>
</Properties>
</file>