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中南财经政法大学本科课堂排课指南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2019年11月制定</w:t>
      </w:r>
      <w:bookmarkStart w:id="0" w:name="_GoBack"/>
      <w:bookmarkEnd w:id="0"/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一、教学执行计划微调规则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1、执行计划微调包括四种类型：学年学期调整、课程停开、课程增开、课程事项变更。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2、学年学期调整的，由学院提出申请、教务部审核同意可方可调整。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3、课程停开仅限于选修课程，必修课程禁止停开，并且应当保证停开选修课程后，该该课程所在模块的开课总学分仍然大于应修学分。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4、课程增开的，应当首先提出修改培养方案的申请，经教务部审核同意后方可增开。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5、课程事项变更，指培养方案中的课程总学时、课内学时、实验学时、总学分、课程类型等事项有变更，应当由学院提出申请并在系统中变更。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6、教学计划微调应当在开课前完成，开课后禁止微调教学计划。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二、开课规则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1、计划内课程按执行计划自动生成课堂。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2、通识选修课开课实行申请制。任课老师需在规定时间内自行在网上提出开课申请，并经学院审核通过后生成课堂。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3、开课学院应当按照学校教学计划足额开课，不得以客观理由拒绝开课或减少开课。</w:t>
      </w:r>
    </w:p>
    <w:p>
      <w:pPr>
        <w:pStyle w:val="4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三、合拆班规则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1、排课时，学院可以根据需要，将多个行政班合并为一个教学班开课，称“合班”，也可以将单个行政班拆分为多个教学班开课，称“拆班”。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2、合班按以下优先级顺序进行：同一专业、同一专业大类、同一学院。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3、合班限制规则：为减少排课冲突，原则上禁止跨学院合班。但公共必修课、专业平台必修课的课堂数量较多的，允许少量跨学院合班。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4、合班容量限制规则</w:t>
      </w:r>
    </w:p>
    <w:p>
      <w:pPr>
        <w:rPr>
          <w:rFonts w:hint="default"/>
          <w:sz w:val="24"/>
          <w:szCs w:val="24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72"/>
        <w:gridCol w:w="1827"/>
        <w:gridCol w:w="2713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容量类别</w:t>
            </w:r>
          </w:p>
        </w:tc>
        <w:tc>
          <w:tcPr>
            <w:tcW w:w="1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合班容量上限</w:t>
            </w:r>
          </w:p>
        </w:tc>
        <w:tc>
          <w:tcPr>
            <w:tcW w:w="2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单班</w:t>
            </w:r>
          </w:p>
        </w:tc>
        <w:tc>
          <w:tcPr>
            <w:tcW w:w="1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单个行政班</w:t>
            </w:r>
          </w:p>
        </w:tc>
        <w:tc>
          <w:tcPr>
            <w:tcW w:w="2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外语课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小班</w:t>
            </w:r>
          </w:p>
        </w:tc>
        <w:tc>
          <w:tcPr>
            <w:tcW w:w="1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30人以内，根据项目及场地设置</w:t>
            </w:r>
          </w:p>
        </w:tc>
        <w:tc>
          <w:tcPr>
            <w:tcW w:w="2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体育课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双班</w:t>
            </w:r>
          </w:p>
        </w:tc>
        <w:tc>
          <w:tcPr>
            <w:tcW w:w="1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2个行政班或120人，取大值 </w:t>
            </w:r>
          </w:p>
        </w:tc>
        <w:tc>
          <w:tcPr>
            <w:tcW w:w="2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除外语课、体育课、政治理论课、通识选修课、《军事理论》、《形势与政策》以外的全部课堂。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限选课安排确有困难的，允许合并3个行政班或150人的最大值。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三班</w:t>
            </w:r>
          </w:p>
        </w:tc>
        <w:tc>
          <w:tcPr>
            <w:tcW w:w="1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3个行政班或150人，取大值 </w:t>
            </w:r>
          </w:p>
        </w:tc>
        <w:tc>
          <w:tcPr>
            <w:tcW w:w="2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政治理论课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四班</w:t>
            </w:r>
          </w:p>
        </w:tc>
        <w:tc>
          <w:tcPr>
            <w:tcW w:w="1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4个行政班或200人，取大值 </w:t>
            </w:r>
          </w:p>
        </w:tc>
        <w:tc>
          <w:tcPr>
            <w:tcW w:w="2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《军事理论》、《形势与政策》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多班</w:t>
            </w:r>
          </w:p>
        </w:tc>
        <w:tc>
          <w:tcPr>
            <w:tcW w:w="1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150人</w:t>
            </w:r>
          </w:p>
        </w:tc>
        <w:tc>
          <w:tcPr>
            <w:tcW w:w="2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通识选修课（公共选修课）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四、任课教师安排规则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1、除专题课、实验课以外，原则上同一课堂的任课老师应为1名，确有特殊情况的，不超过2名，但学院同一课堂安排2名老师上课课堂比例不超过10%。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专题课和实验课同一课堂的任课老师不得超过4名。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2、每位任课老师的日课时不得超过6学时。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3、除专题课、实验课、艺术类专业课以外，同一课堂同一天不得超过3学时。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4、周学时安排中，周四下午不安排课堂。如有特殊情况的，须经学院同意并报教务部备案，且比例不得超过2%。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周六和周日全天不排课，但重修课堂、国际办学专业的课堂、民族班课堂等特殊课堂除外。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五、周学时安排规则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1、周学安排规则（除大一第一学期）</w:t>
      </w:r>
    </w:p>
    <w:tbl>
      <w:tblPr>
        <w:tblStyle w:val="8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95"/>
        <w:gridCol w:w="895"/>
        <w:gridCol w:w="1074"/>
        <w:gridCol w:w="895"/>
        <w:gridCol w:w="1787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总学分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总学时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上课周数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周学时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上课周次安排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0.25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1-4、5-8、9-16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仅限《形势与政策》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1-8、9-16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1-16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仅限体育课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1-16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1-8、9-16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比例不超过20%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1-16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1-16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1-16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1-16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128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1-16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2、大一第一学期周学时安排规则</w:t>
      </w:r>
    </w:p>
    <w:tbl>
      <w:tblPr>
        <w:tblStyle w:val="8"/>
        <w:tblW w:w="8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95"/>
        <w:gridCol w:w="895"/>
        <w:gridCol w:w="1074"/>
        <w:gridCol w:w="982"/>
        <w:gridCol w:w="1770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总学分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总学时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上课周数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周学时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上课周次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0.25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4-7，5-8，9-12，13-16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仅限《形势与政策》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4-11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4-16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仅限体育课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4-14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4-15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4-16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4-16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缺2学时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vertAlign w:val="baseline"/>
                <w:lang w:val="en-US" w:eastAsia="zh-CN"/>
              </w:rPr>
              <w:t>4-15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六、排课优先级规则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1、总体原则：为合理安排上课时间，避免时间冲突，排课顺序按照合班规模确定，合班越多，排课顺序越靠前。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2、排课按照以下优先级顺序进行：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1）体育课，合班10余个，时间最易冲突，另外体育专项需延续；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2）《大学英语》，实行分级教学，AB班的开课点需固定搭配，时间点少；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3）《军事理论》，合班4个或以上，且仅2名任课老师；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4）教务部排课，主要为公共课，合班较多；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5）各学院排课，单班或双班。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3、教务部负责控制排课时间，在系统中预设。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七、排课教室使用规则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1、合理利用教室资源，安排的教室容量应当尽量匹配排课人数，避免“小课堂、大教室”的安排。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2、智慧教室优先安排小班教学、教学改革等课堂使用。</w:t>
      </w:r>
    </w:p>
    <w:p>
      <w:pPr>
        <w:pStyle w:val="4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八、取消课堂和增开课堂规则</w:t>
      </w:r>
    </w:p>
    <w:p>
      <w:pPr>
        <w:bidi w:val="0"/>
        <w:rPr>
          <w:rFonts w:hint="eastAsia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1、取消课堂。学生正选结束后，</w:t>
      </w:r>
      <w:r>
        <w:rPr>
          <w:rFonts w:hint="eastAsia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通识选修课的选课人数少于30人、其它课程的选课人数少于15人的课堂，将被认定为选课人数不足而取消，取消课堂在网上公示。</w:t>
      </w:r>
    </w:p>
    <w:p>
      <w:pPr>
        <w:bidi w:val="0"/>
        <w:rPr>
          <w:rFonts w:hint="eastAsia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2、增开课堂。补选阶段允许以正当理由申请增开课堂，但增开比例不超过1%。正当理由包括：因取消课堂造成较多学生无法正常修读的，同一门课程的多个取消课堂合并的，跨校区重修人数较多的等。</w:t>
      </w:r>
    </w:p>
    <w:p>
      <w:pPr>
        <w:bidi w:val="0"/>
        <w:rPr>
          <w:rFonts w:hint="default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增开课堂由学院申请、教务部审核同意后开课，补选阶段选课。</w:t>
      </w:r>
    </w:p>
    <w:p>
      <w:pPr>
        <w:pStyle w:val="4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九、慕课课堂规则</w:t>
      </w:r>
    </w:p>
    <w:p>
      <w:p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1、学校鼓励开展多种形式课堂教学，鼓励引进高质量慕课进入本科课堂。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2、慕课课程由教务部负责选择课堂并开课，慕课课堂在网上公示。</w:t>
      </w:r>
    </w:p>
    <w:p>
      <w:p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3、慕课在补选阶段开课并选课。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52F05"/>
    <w:rsid w:val="0A321196"/>
    <w:rsid w:val="0CB54BD2"/>
    <w:rsid w:val="0E5E202F"/>
    <w:rsid w:val="0FAD4879"/>
    <w:rsid w:val="10083548"/>
    <w:rsid w:val="112B6B6E"/>
    <w:rsid w:val="13797587"/>
    <w:rsid w:val="14EC0E8B"/>
    <w:rsid w:val="15543951"/>
    <w:rsid w:val="1A1E26EB"/>
    <w:rsid w:val="1C69506A"/>
    <w:rsid w:val="24AE281C"/>
    <w:rsid w:val="274E5ABF"/>
    <w:rsid w:val="279F1C94"/>
    <w:rsid w:val="28B37A19"/>
    <w:rsid w:val="3FD14B2A"/>
    <w:rsid w:val="47AC27AD"/>
    <w:rsid w:val="4D317FD2"/>
    <w:rsid w:val="4DF43183"/>
    <w:rsid w:val="51153F89"/>
    <w:rsid w:val="59B41821"/>
    <w:rsid w:val="63452F05"/>
    <w:rsid w:val="65AA7DF0"/>
    <w:rsid w:val="74516AC4"/>
    <w:rsid w:val="76132066"/>
    <w:rsid w:val="76365273"/>
    <w:rsid w:val="776241CF"/>
    <w:rsid w:val="781F01BC"/>
    <w:rsid w:val="78EC270A"/>
    <w:rsid w:val="79C33E27"/>
    <w:rsid w:val="7C861933"/>
    <w:rsid w:val="7E4C1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Lines="0" w:afterAutospacing="0" w:line="360" w:lineRule="auto"/>
      <w:ind w:firstLine="0" w:firstLineChars="0"/>
      <w:jc w:val="center"/>
      <w:outlineLvl w:val="0"/>
    </w:pPr>
    <w:rPr>
      <w:rFonts w:eastAsia="微软雅黑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0" w:beforeAutospacing="0" w:afterLines="0" w:afterAutospacing="0" w:line="360" w:lineRule="auto"/>
      <w:ind w:firstLine="0" w:firstLineChars="0"/>
      <w:jc w:val="left"/>
      <w:outlineLvl w:val="1"/>
    </w:pPr>
    <w:rPr>
      <w:rFonts w:ascii="Arial" w:hAnsi="Arial" w:eastAsia="微软雅黑"/>
      <w:b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50" w:beforeLines="50" w:beforeAutospacing="0" w:afterLines="0" w:afterAutospacing="0" w:line="360" w:lineRule="auto"/>
      <w:ind w:firstLine="0" w:firstLineChars="0"/>
      <w:outlineLvl w:val="2"/>
    </w:pPr>
    <w:rPr>
      <w:rFonts w:asciiTheme="minorAscii" w:hAnsiTheme="minorAscii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2019-12-03T01:29:00Z</dcterms:created>
  <dc:creator>prima1381640331</dc:creator>
  <cp:lastModifiedBy>admin</cp:lastModifiedBy>
  <cp:lastPrinted>2019-12-16T06:27:00Z</cp:lastPrinted>
  <dcterms:modified xsi:type="dcterms:W3CDTF">2020-05-10T01:33:08Z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