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7344">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中南财经政法大学本科学生辅修专业</w:t>
      </w:r>
    </w:p>
    <w:p w14:paraId="4652CF47">
      <w:pPr>
        <w:jc w:val="center"/>
        <w:rPr>
          <w:rFonts w:hint="eastAsia" w:ascii="宋体" w:hAnsi="宋体" w:eastAsia="宋体" w:cs="宋体"/>
          <w:sz w:val="44"/>
          <w:szCs w:val="44"/>
          <w:lang w:eastAsia="zh-CN"/>
        </w:rPr>
      </w:pPr>
      <w:r>
        <w:rPr>
          <w:rFonts w:hint="eastAsia" w:ascii="宋体" w:hAnsi="宋体" w:eastAsia="宋体" w:cs="宋体"/>
          <w:b/>
          <w:bCs/>
          <w:sz w:val="44"/>
          <w:szCs w:val="44"/>
          <w:lang w:eastAsia="zh-CN"/>
        </w:rPr>
        <w:t>管理办法</w:t>
      </w:r>
    </w:p>
    <w:p w14:paraId="543D58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40" w:firstLineChars="700"/>
        <w:jc w:val="both"/>
        <w:textAlignment w:val="auto"/>
        <w:rPr>
          <w:rFonts w:hint="default" w:ascii="仿宋" w:hAnsi="仿宋" w:eastAsia="仿宋" w:cs="仿宋"/>
          <w:i w:val="0"/>
          <w:iCs w:val="0"/>
          <w:caps w:val="0"/>
          <w:color w:val="222222"/>
          <w:spacing w:val="0"/>
          <w:kern w:val="0"/>
          <w:sz w:val="32"/>
          <w:szCs w:val="32"/>
          <w:lang w:val="en-US" w:eastAsia="zh-CN" w:bidi="ar"/>
        </w:rPr>
      </w:pPr>
    </w:p>
    <w:p w14:paraId="68F215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default" w:ascii="仿宋" w:hAnsi="仿宋" w:eastAsia="仿宋" w:cs="仿宋"/>
          <w:b/>
          <w:bCs/>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第一章  总则</w:t>
      </w:r>
    </w:p>
    <w:p w14:paraId="2077F8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i w:val="0"/>
          <w:iCs w:val="0"/>
          <w:caps w:val="0"/>
          <w:color w:val="222222"/>
          <w:spacing w:val="0"/>
          <w:kern w:val="0"/>
          <w:sz w:val="32"/>
          <w:szCs w:val="32"/>
          <w:u w:val="none"/>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第一条</w:t>
      </w:r>
      <w:r>
        <w:rPr>
          <w:rFonts w:hint="eastAsia" w:ascii="仿宋" w:hAnsi="仿宋" w:eastAsia="仿宋" w:cs="仿宋"/>
          <w:i w:val="0"/>
          <w:iCs w:val="0"/>
          <w:caps w:val="0"/>
          <w:color w:val="222222"/>
          <w:spacing w:val="0"/>
          <w:kern w:val="0"/>
          <w:sz w:val="32"/>
          <w:szCs w:val="32"/>
          <w:lang w:val="en-US" w:eastAsia="zh-CN" w:bidi="ar"/>
        </w:rPr>
        <w:t xml:space="preserve"> 为适应国家建设和社会发展对跨学科复合型拔尖创新人才的需要，根据《学士学位授权与授予管理办法》（学位[2019]20号）</w:t>
      </w:r>
      <w:r>
        <w:rPr>
          <w:rFonts w:hint="eastAsia" w:ascii="仿宋" w:hAnsi="仿宋" w:eastAsia="仿宋" w:cs="仿宋"/>
          <w:i w:val="0"/>
          <w:iCs w:val="0"/>
          <w:caps w:val="0"/>
          <w:color w:val="222222"/>
          <w:spacing w:val="0"/>
          <w:kern w:val="0"/>
          <w:sz w:val="32"/>
          <w:szCs w:val="32"/>
          <w:u w:val="none"/>
          <w:lang w:val="en-US" w:eastAsia="zh-CN" w:bidi="ar"/>
        </w:rPr>
        <w:t>及《教育部关于深化本科教育教学改革全面提高人才培养质量的意见》（教高</w:t>
      </w:r>
      <w:r>
        <w:rPr>
          <w:rFonts w:hint="eastAsia" w:ascii="仿宋" w:hAnsi="仿宋" w:eastAsia="仿宋" w:cs="仿宋"/>
          <w:i w:val="0"/>
          <w:iCs w:val="0"/>
          <w:caps w:val="0"/>
          <w:color w:val="222222"/>
          <w:spacing w:val="0"/>
          <w:kern w:val="0"/>
          <w:sz w:val="32"/>
          <w:szCs w:val="32"/>
          <w:lang w:val="en-US" w:eastAsia="zh-CN" w:bidi="ar"/>
        </w:rPr>
        <w:t>[</w:t>
      </w:r>
      <w:r>
        <w:rPr>
          <w:rFonts w:hint="eastAsia" w:ascii="仿宋" w:hAnsi="仿宋" w:eastAsia="仿宋" w:cs="仿宋"/>
          <w:i w:val="0"/>
          <w:iCs w:val="0"/>
          <w:caps w:val="0"/>
          <w:color w:val="222222"/>
          <w:spacing w:val="0"/>
          <w:kern w:val="0"/>
          <w:sz w:val="32"/>
          <w:szCs w:val="32"/>
          <w:u w:val="none"/>
          <w:lang w:val="en-US" w:eastAsia="zh-CN" w:bidi="ar"/>
        </w:rPr>
        <w:t>2019</w:t>
      </w:r>
      <w:r>
        <w:rPr>
          <w:rFonts w:hint="eastAsia" w:ascii="仿宋" w:hAnsi="仿宋" w:eastAsia="仿宋" w:cs="仿宋"/>
          <w:i w:val="0"/>
          <w:iCs w:val="0"/>
          <w:caps w:val="0"/>
          <w:color w:val="222222"/>
          <w:spacing w:val="0"/>
          <w:kern w:val="0"/>
          <w:sz w:val="32"/>
          <w:szCs w:val="32"/>
          <w:lang w:val="en-US" w:eastAsia="zh-CN" w:bidi="ar"/>
        </w:rPr>
        <w:t>]</w:t>
      </w:r>
      <w:r>
        <w:rPr>
          <w:rFonts w:hint="eastAsia" w:ascii="仿宋" w:hAnsi="仿宋" w:eastAsia="仿宋" w:cs="仿宋"/>
          <w:i w:val="0"/>
          <w:iCs w:val="0"/>
          <w:caps w:val="0"/>
          <w:color w:val="222222"/>
          <w:spacing w:val="0"/>
          <w:kern w:val="0"/>
          <w:sz w:val="32"/>
          <w:szCs w:val="32"/>
          <w:u w:val="none"/>
          <w:lang w:val="en-US" w:eastAsia="zh-CN" w:bidi="ar"/>
        </w:rPr>
        <w:t xml:space="preserve"> 6 号）等相关文件要求，结合学校辅修专业管理实际，特制定本办法。</w:t>
      </w:r>
    </w:p>
    <w:p w14:paraId="57A34038">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u w:val="none"/>
          <w:lang w:val="en-US" w:eastAsia="zh-CN" w:bidi="ar"/>
        </w:rPr>
      </w:pPr>
      <w:r>
        <w:rPr>
          <w:rFonts w:hint="eastAsia" w:ascii="仿宋" w:hAnsi="仿宋" w:eastAsia="仿宋" w:cs="仿宋"/>
          <w:b/>
          <w:bCs/>
          <w:i w:val="0"/>
          <w:iCs w:val="0"/>
          <w:caps w:val="0"/>
          <w:color w:val="222222"/>
          <w:spacing w:val="0"/>
          <w:kern w:val="0"/>
          <w:sz w:val="32"/>
          <w:szCs w:val="32"/>
          <w:u w:val="none"/>
          <w:lang w:val="en-US" w:eastAsia="zh-CN" w:bidi="ar"/>
        </w:rPr>
        <w:t>第二条</w:t>
      </w:r>
      <w:r>
        <w:rPr>
          <w:rFonts w:hint="eastAsia" w:ascii="仿宋" w:hAnsi="仿宋" w:eastAsia="仿宋" w:cs="仿宋"/>
          <w:i w:val="0"/>
          <w:iCs w:val="0"/>
          <w:caps w:val="0"/>
          <w:color w:val="222222"/>
          <w:spacing w:val="0"/>
          <w:kern w:val="0"/>
          <w:sz w:val="32"/>
          <w:szCs w:val="32"/>
          <w:u w:val="none"/>
          <w:lang w:val="en-US" w:eastAsia="zh-CN" w:bidi="ar"/>
        </w:rPr>
        <w:t xml:space="preserve"> 辅修专业是指学生在学好主修专业且学有余力的情况下，辅修本校跨专业大类的另外一个本科专业。</w:t>
      </w:r>
    </w:p>
    <w:p w14:paraId="4EAC412E">
      <w:pPr>
        <w:pStyle w:val="2"/>
        <w:numPr>
          <w:ilvl w:val="0"/>
          <w:numId w:val="0"/>
        </w:numPr>
        <w:rPr>
          <w:rFonts w:hint="eastAsia" w:ascii="仿宋" w:hAnsi="仿宋" w:eastAsia="仿宋" w:cs="仿宋"/>
          <w:i w:val="0"/>
          <w:iCs w:val="0"/>
          <w:caps w:val="0"/>
          <w:color w:val="222222"/>
          <w:spacing w:val="0"/>
          <w:kern w:val="0"/>
          <w:sz w:val="32"/>
          <w:szCs w:val="32"/>
          <w:lang w:val="en-US" w:eastAsia="zh-CN" w:bidi="ar"/>
        </w:rPr>
      </w:pPr>
    </w:p>
    <w:p w14:paraId="6A14344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仿宋" w:hAnsi="仿宋" w:eastAsia="仿宋" w:cs="仿宋"/>
          <w:b/>
          <w:bCs/>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第二章  申请条件与报名程序</w:t>
      </w:r>
    </w:p>
    <w:p w14:paraId="5C3F4FC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第三条</w:t>
      </w:r>
      <w:r>
        <w:rPr>
          <w:rFonts w:hint="eastAsia" w:ascii="仿宋" w:hAnsi="仿宋" w:eastAsia="仿宋" w:cs="仿宋"/>
          <w:i w:val="0"/>
          <w:iCs w:val="0"/>
          <w:caps w:val="0"/>
          <w:color w:val="222222"/>
          <w:spacing w:val="0"/>
          <w:kern w:val="0"/>
          <w:sz w:val="32"/>
          <w:szCs w:val="32"/>
          <w:lang w:val="en-US" w:eastAsia="zh-CN" w:bidi="ar"/>
        </w:rPr>
        <w:t xml:space="preserve"> 申请条件</w:t>
      </w:r>
    </w:p>
    <w:p w14:paraId="51BA58D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（一）申请人应为我校普通全日制本科二年级学生，不含双学位班、第二学士学位班、中外合作办学项目和国际联合培养项目的学生。</w:t>
      </w:r>
    </w:p>
    <w:p w14:paraId="7976E5C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（二）所申请的辅修专业与主修专业应归属不同的本科专业大类。</w:t>
      </w:r>
      <w:r>
        <w:rPr>
          <w:rFonts w:hint="eastAsia" w:ascii="仿宋" w:hAnsi="仿宋" w:eastAsia="仿宋" w:cs="仿宋"/>
          <w:i w:val="0"/>
          <w:iCs w:val="0"/>
          <w:caps w:val="0"/>
          <w:color w:val="222222"/>
          <w:spacing w:val="0"/>
          <w:kern w:val="0"/>
          <w:sz w:val="32"/>
          <w:szCs w:val="32"/>
          <w:u w:val="none"/>
          <w:lang w:val="en-US" w:eastAsia="zh-CN" w:bidi="ar"/>
        </w:rPr>
        <w:t>涉及主修专业分流或转专业的学生</w:t>
      </w:r>
      <w:r>
        <w:rPr>
          <w:rFonts w:hint="eastAsia" w:ascii="仿宋" w:hAnsi="仿宋" w:eastAsia="仿宋" w:cs="仿宋"/>
          <w:i w:val="0"/>
          <w:iCs w:val="0"/>
          <w:caps w:val="0"/>
          <w:color w:val="222222"/>
          <w:spacing w:val="0"/>
          <w:kern w:val="0"/>
          <w:sz w:val="32"/>
          <w:szCs w:val="32"/>
          <w:lang w:val="en-US" w:eastAsia="zh-CN" w:bidi="ar"/>
        </w:rPr>
        <w:t>，以转入专业为准。</w:t>
      </w:r>
    </w:p>
    <w:p w14:paraId="3E46930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（三）申请人主修专业考试无不及格现象。</w:t>
      </w:r>
    </w:p>
    <w:p w14:paraId="4D749BA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p>
    <w:p w14:paraId="1377674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第四条</w:t>
      </w:r>
      <w:r>
        <w:rPr>
          <w:rFonts w:hint="eastAsia" w:ascii="仿宋" w:hAnsi="仿宋" w:eastAsia="仿宋" w:cs="仿宋"/>
          <w:i w:val="0"/>
          <w:iCs w:val="0"/>
          <w:caps w:val="0"/>
          <w:color w:val="222222"/>
          <w:spacing w:val="0"/>
          <w:kern w:val="0"/>
          <w:sz w:val="32"/>
          <w:szCs w:val="32"/>
          <w:lang w:val="en-US" w:eastAsia="zh-CN" w:bidi="ar"/>
        </w:rPr>
        <w:t xml:space="preserve"> 报名程序</w:t>
      </w:r>
    </w:p>
    <w:p w14:paraId="5040798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（一）学校于每学年秋季学期发布本年度辅修专业的报名通知。</w:t>
      </w:r>
    </w:p>
    <w:p w14:paraId="49FF4F9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（二）符合申请条件的学生按规定时间、方式报名。</w:t>
      </w:r>
    </w:p>
    <w:p w14:paraId="11D639F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（三）开设辅修专业的学院（以下简称学院）对报名学生进行资格审核，择优录取，公示后报学校教务部门备案。</w:t>
      </w:r>
    </w:p>
    <w:p w14:paraId="38BFFE3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p>
    <w:p w14:paraId="2C907C5A">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jc w:val="center"/>
        <w:textAlignment w:val="auto"/>
        <w:rPr>
          <w:rFonts w:hint="eastAsia" w:ascii="仿宋" w:hAnsi="仿宋" w:eastAsia="仿宋" w:cs="仿宋"/>
          <w:b/>
          <w:bCs/>
          <w:i w:val="0"/>
          <w:iCs w:val="0"/>
          <w:caps w:val="0"/>
          <w:color w:val="222222"/>
          <w:spacing w:val="0"/>
          <w:kern w:val="0"/>
          <w:sz w:val="32"/>
          <w:szCs w:val="32"/>
          <w:shd w:val="clear" w:fill="FFFFFF"/>
          <w:lang w:val="en-US" w:eastAsia="zh-CN" w:bidi="ar"/>
        </w:rPr>
      </w:pPr>
      <w:r>
        <w:rPr>
          <w:rFonts w:hint="eastAsia" w:ascii="仿宋" w:hAnsi="仿宋" w:eastAsia="仿宋" w:cs="仿宋"/>
          <w:b/>
          <w:bCs/>
          <w:i w:val="0"/>
          <w:iCs w:val="0"/>
          <w:caps w:val="0"/>
          <w:color w:val="222222"/>
          <w:spacing w:val="0"/>
          <w:kern w:val="0"/>
          <w:sz w:val="32"/>
          <w:szCs w:val="32"/>
          <w:shd w:val="clear" w:fill="FFFFFF"/>
          <w:lang w:val="en-US" w:eastAsia="zh-CN" w:bidi="ar"/>
        </w:rPr>
        <w:t xml:space="preserve"> 专业设置与培养要求</w:t>
      </w:r>
    </w:p>
    <w:p w14:paraId="563B307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第五条</w:t>
      </w:r>
      <w:r>
        <w:rPr>
          <w:rFonts w:hint="eastAsia" w:ascii="仿宋" w:hAnsi="仿宋" w:eastAsia="仿宋" w:cs="仿宋"/>
          <w:i w:val="0"/>
          <w:iCs w:val="0"/>
          <w:caps w:val="0"/>
          <w:color w:val="222222"/>
          <w:spacing w:val="0"/>
          <w:kern w:val="0"/>
          <w:sz w:val="32"/>
          <w:szCs w:val="32"/>
          <w:lang w:val="en-US" w:eastAsia="zh-CN" w:bidi="ar"/>
        </w:rPr>
        <w:t xml:space="preserve"> 学院可根据实际办学条件，依托现有专业开设辅修专业，确保学院师资及其他教学条件满足开展辅修专业教学要求。</w:t>
      </w:r>
    </w:p>
    <w:p w14:paraId="6EF1142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第六条</w:t>
      </w:r>
      <w:r>
        <w:rPr>
          <w:rFonts w:hint="eastAsia" w:ascii="仿宋" w:hAnsi="仿宋" w:eastAsia="仿宋" w:cs="仿宋"/>
          <w:i w:val="0"/>
          <w:iCs w:val="0"/>
          <w:caps w:val="0"/>
          <w:color w:val="222222"/>
          <w:spacing w:val="0"/>
          <w:kern w:val="0"/>
          <w:sz w:val="32"/>
          <w:szCs w:val="32"/>
          <w:lang w:val="en-US" w:eastAsia="zh-CN" w:bidi="ar"/>
        </w:rPr>
        <w:t xml:space="preserve"> 学院根据专业特点制定相应的辅修专业培养方案和教学计划，确定辅修课程体系、学分标准，授予辅修学士学位及颁发辅修专业证书标准。</w:t>
      </w:r>
    </w:p>
    <w:p w14:paraId="39D8BFF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辅修专业开设课程应以该专业的核心课程为主，总学分不低于50学分。</w:t>
      </w:r>
    </w:p>
    <w:p w14:paraId="63D4E07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第七条</w:t>
      </w:r>
      <w:r>
        <w:rPr>
          <w:rFonts w:hint="eastAsia" w:ascii="仿宋" w:hAnsi="仿宋" w:eastAsia="仿宋" w:cs="仿宋"/>
          <w:i w:val="0"/>
          <w:iCs w:val="0"/>
          <w:caps w:val="0"/>
          <w:color w:val="222222"/>
          <w:spacing w:val="0"/>
          <w:kern w:val="0"/>
          <w:sz w:val="32"/>
          <w:szCs w:val="32"/>
          <w:lang w:val="en-US" w:eastAsia="zh-CN" w:bidi="ar"/>
        </w:rPr>
        <w:t xml:space="preserve"> 辅修课程按照同课同质的原则管理，不因属于辅修而降低学习要求。</w:t>
      </w:r>
    </w:p>
    <w:p w14:paraId="2598B292">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辅修专业教学、学习的操作规程及纪律要求按学校本科教学相关管理办法执行。</w:t>
      </w:r>
    </w:p>
    <w:p w14:paraId="1C5D528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p>
    <w:p w14:paraId="79BAE34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p>
    <w:p w14:paraId="6B24159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仿宋" w:hAnsi="仿宋" w:eastAsia="仿宋" w:cs="仿宋"/>
          <w:b/>
          <w:bCs/>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第四章  教学组织与管理</w:t>
      </w:r>
    </w:p>
    <w:p w14:paraId="0435A71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第八条</w:t>
      </w:r>
      <w:r>
        <w:rPr>
          <w:rFonts w:hint="eastAsia" w:ascii="仿宋" w:hAnsi="仿宋" w:eastAsia="仿宋" w:cs="仿宋"/>
          <w:i w:val="0"/>
          <w:iCs w:val="0"/>
          <w:caps w:val="0"/>
          <w:color w:val="222222"/>
          <w:spacing w:val="0"/>
          <w:kern w:val="0"/>
          <w:sz w:val="32"/>
          <w:szCs w:val="32"/>
          <w:lang w:val="en-US" w:eastAsia="zh-CN" w:bidi="ar"/>
        </w:rPr>
        <w:t xml:space="preserve"> 学校对辅修专业实行二级管理体制。</w:t>
      </w:r>
    </w:p>
    <w:p w14:paraId="03A9881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（一）教务部负责招生计划及教学计划审核，教学质量监控，教务系统中辅修专业相关信息的设置、录入及管理，获辅修学士学位、辅修专业证书资格复审以及相关证书制作，辅修学位授予信息上报等事项。</w:t>
      </w:r>
    </w:p>
    <w:p w14:paraId="5010062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 xml:space="preserve">（二）学院负责辅修专业的教学基本文件制定和教学过程组织工作，并严格教学过程管理，保证教学质量。具体工作包括培养方案、教学计划的制定与安排，考试安排，学生成绩录入与管理，获辅修学士学位、辅修专业证书资格审核，教学档案资料归档等。 </w:t>
      </w:r>
    </w:p>
    <w:p w14:paraId="0DCDA12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第九条</w:t>
      </w:r>
      <w:r>
        <w:rPr>
          <w:rFonts w:hint="eastAsia" w:ascii="仿宋" w:hAnsi="仿宋" w:eastAsia="仿宋" w:cs="仿宋"/>
          <w:i w:val="0"/>
          <w:iCs w:val="0"/>
          <w:caps w:val="0"/>
          <w:color w:val="222222"/>
          <w:spacing w:val="0"/>
          <w:kern w:val="0"/>
          <w:sz w:val="32"/>
          <w:szCs w:val="32"/>
          <w:lang w:val="en-US" w:eastAsia="zh-CN" w:bidi="ar"/>
        </w:rPr>
        <w:t xml:space="preserve"> 辅修学制严格遵循五学期连续制，从第四学期开始修读到第八学期截止,不延长学制。其中第四至七学期为辅修课程学习时间，第八学期为辅修学位论文写作与答辩时间。</w:t>
      </w:r>
    </w:p>
    <w:p w14:paraId="35DF10C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第十条</w:t>
      </w:r>
      <w:r>
        <w:rPr>
          <w:rFonts w:hint="eastAsia" w:ascii="仿宋" w:hAnsi="仿宋" w:eastAsia="仿宋" w:cs="仿宋"/>
          <w:i w:val="0"/>
          <w:iCs w:val="0"/>
          <w:caps w:val="0"/>
          <w:color w:val="222222"/>
          <w:spacing w:val="0"/>
          <w:kern w:val="0"/>
          <w:sz w:val="32"/>
          <w:szCs w:val="32"/>
          <w:lang w:val="en-US" w:eastAsia="zh-CN" w:bidi="ar"/>
        </w:rPr>
        <w:t xml:space="preserve"> 学生主修专业中已修读且成绩合格的课程，如果与辅修专业中的课程内容及要求一致时，学生可申请免修辅修专业的相应课程，其成绩按主修专业该课程成绩记载。 </w:t>
      </w:r>
    </w:p>
    <w:p w14:paraId="0E8D9E5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申请免修课程的，须在当学期辅修开学两周内到学院和教务部完成相关审批手续。</w:t>
      </w:r>
    </w:p>
    <w:p w14:paraId="2CDB8E2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第十一条</w:t>
      </w:r>
      <w:r>
        <w:rPr>
          <w:rFonts w:hint="eastAsia" w:ascii="仿宋" w:hAnsi="仿宋" w:eastAsia="仿宋" w:cs="仿宋"/>
          <w:i w:val="0"/>
          <w:iCs w:val="0"/>
          <w:caps w:val="0"/>
          <w:color w:val="222222"/>
          <w:spacing w:val="0"/>
          <w:kern w:val="0"/>
          <w:sz w:val="32"/>
          <w:szCs w:val="32"/>
          <w:lang w:val="en-US" w:eastAsia="zh-CN" w:bidi="ar"/>
        </w:rPr>
        <w:t xml:space="preserve"> 学院应根据辅修培养方案制定相应的辅修课程免修实施细则，并报教务部备案。</w:t>
      </w:r>
    </w:p>
    <w:p w14:paraId="292B1F8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第十二条</w:t>
      </w:r>
      <w:r>
        <w:rPr>
          <w:rFonts w:hint="eastAsia" w:ascii="仿宋" w:hAnsi="仿宋" w:eastAsia="仿宋" w:cs="仿宋"/>
          <w:i w:val="0"/>
          <w:iCs w:val="0"/>
          <w:caps w:val="0"/>
          <w:color w:val="222222"/>
          <w:spacing w:val="0"/>
          <w:kern w:val="0"/>
          <w:sz w:val="32"/>
          <w:szCs w:val="32"/>
          <w:lang w:val="en-US" w:eastAsia="zh-CN" w:bidi="ar"/>
        </w:rPr>
        <w:t xml:space="preserve"> 未参加辅修课程考核或课程考核未及格的学生可向学院提出补缓考申请，学院审批同意后，可安排一次补缓考。</w:t>
      </w:r>
    </w:p>
    <w:p w14:paraId="471214E4">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第十三条</w:t>
      </w:r>
      <w:r>
        <w:rPr>
          <w:rFonts w:hint="eastAsia" w:ascii="仿宋" w:hAnsi="仿宋" w:eastAsia="仿宋" w:cs="仿宋"/>
          <w:i w:val="0"/>
          <w:iCs w:val="0"/>
          <w:caps w:val="0"/>
          <w:color w:val="222222"/>
          <w:spacing w:val="0"/>
          <w:kern w:val="0"/>
          <w:sz w:val="32"/>
          <w:szCs w:val="32"/>
          <w:lang w:val="en-US" w:eastAsia="zh-CN" w:bidi="ar"/>
        </w:rPr>
        <w:t xml:space="preserve"> 学生应在规定时间及时向学校缴纳辅修费用，缴费后原则上不退费。未在规定时间内缴费的，按照自动放弃下一阶段辅修课程修读资格处理。</w:t>
      </w:r>
    </w:p>
    <w:p w14:paraId="392AAD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p>
    <w:p w14:paraId="4903E68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仿宋" w:hAnsi="仿宋" w:eastAsia="仿宋" w:cs="仿宋"/>
          <w:b/>
          <w:bCs/>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第五章  学业审核、学位授予与证书发放</w:t>
      </w:r>
    </w:p>
    <w:p w14:paraId="4DC741F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第十四条</w:t>
      </w:r>
      <w:r>
        <w:rPr>
          <w:rFonts w:hint="eastAsia" w:ascii="仿宋" w:hAnsi="仿宋" w:eastAsia="仿宋" w:cs="仿宋"/>
          <w:i w:val="0"/>
          <w:iCs w:val="0"/>
          <w:caps w:val="0"/>
          <w:color w:val="222222"/>
          <w:spacing w:val="0"/>
          <w:kern w:val="0"/>
          <w:sz w:val="32"/>
          <w:szCs w:val="32"/>
          <w:lang w:val="en-US" w:eastAsia="zh-CN" w:bidi="ar"/>
        </w:rPr>
        <w:t xml:space="preserve"> 学生在规定时间内（五学期）修满辅修专业教学计划规定的所有学分，且获得主修专业学士学位证书的，学校向其授予该辅修专业的学士学位。</w:t>
      </w:r>
    </w:p>
    <w:p w14:paraId="6E99996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i w:val="0"/>
          <w:iCs w:val="0"/>
          <w:caps w:val="0"/>
          <w:color w:val="222222"/>
          <w:spacing w:val="0"/>
          <w:kern w:val="0"/>
          <w:sz w:val="32"/>
          <w:szCs w:val="32"/>
          <w:lang w:val="en-US" w:eastAsia="zh-CN" w:bidi="ar"/>
        </w:rPr>
        <w:t>辅修学士学位在主修学士学位证书中予以注明，不再单独发放辅修学位证书。</w:t>
      </w:r>
    </w:p>
    <w:p w14:paraId="59BB354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第十五条</w:t>
      </w:r>
      <w:r>
        <w:rPr>
          <w:rFonts w:hint="eastAsia" w:ascii="仿宋" w:hAnsi="仿宋" w:eastAsia="仿宋" w:cs="仿宋"/>
          <w:i w:val="0"/>
          <w:iCs w:val="0"/>
          <w:caps w:val="0"/>
          <w:color w:val="222222"/>
          <w:spacing w:val="0"/>
          <w:kern w:val="0"/>
          <w:sz w:val="32"/>
          <w:szCs w:val="32"/>
          <w:lang w:val="en-US" w:eastAsia="zh-CN" w:bidi="ar"/>
        </w:rPr>
        <w:t xml:space="preserve"> 学生在规定学制内修读辅修专业学分在25学分及以上但未满50学分或虽修满辅修专业总学分但未获得主修专业学士学位的，学校向其颁发辅修专业证书。</w:t>
      </w:r>
    </w:p>
    <w:p w14:paraId="2CE0B3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p>
    <w:p w14:paraId="56B4234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仿宋" w:hAnsi="仿宋" w:eastAsia="仿宋" w:cs="仿宋"/>
          <w:b/>
          <w:bCs/>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第六章  附则</w:t>
      </w:r>
    </w:p>
    <w:p w14:paraId="033F0C3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第十六条</w:t>
      </w:r>
      <w:r>
        <w:rPr>
          <w:rFonts w:hint="eastAsia" w:ascii="仿宋" w:hAnsi="仿宋" w:eastAsia="仿宋" w:cs="仿宋"/>
          <w:i w:val="0"/>
          <w:iCs w:val="0"/>
          <w:caps w:val="0"/>
          <w:color w:val="222222"/>
          <w:spacing w:val="0"/>
          <w:kern w:val="0"/>
          <w:sz w:val="32"/>
          <w:szCs w:val="32"/>
          <w:lang w:val="en-US" w:eastAsia="zh-CN" w:bidi="ar"/>
        </w:rPr>
        <w:t xml:space="preserve"> 本办法自颁布之日起实施，由教务部负责解释。</w:t>
      </w:r>
    </w:p>
    <w:p w14:paraId="40ABE9C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222222"/>
          <w:spacing w:val="0"/>
          <w:kern w:val="0"/>
          <w:sz w:val="32"/>
          <w:szCs w:val="32"/>
          <w:lang w:val="en-US" w:eastAsia="zh-CN" w:bidi="ar"/>
        </w:rPr>
      </w:pPr>
      <w:r>
        <w:rPr>
          <w:rFonts w:hint="eastAsia" w:ascii="仿宋" w:hAnsi="仿宋" w:eastAsia="仿宋" w:cs="仿宋"/>
          <w:b/>
          <w:bCs/>
          <w:i w:val="0"/>
          <w:iCs w:val="0"/>
          <w:caps w:val="0"/>
          <w:color w:val="222222"/>
          <w:spacing w:val="0"/>
          <w:kern w:val="0"/>
          <w:sz w:val="32"/>
          <w:szCs w:val="32"/>
          <w:lang w:val="en-US" w:eastAsia="zh-CN" w:bidi="ar"/>
        </w:rPr>
        <w:t>第十七条</w:t>
      </w:r>
      <w:r>
        <w:rPr>
          <w:rFonts w:hint="eastAsia" w:ascii="仿宋" w:hAnsi="仿宋" w:eastAsia="仿宋" w:cs="仿宋"/>
          <w:i w:val="0"/>
          <w:iCs w:val="0"/>
          <w:caps w:val="0"/>
          <w:color w:val="222222"/>
          <w:spacing w:val="0"/>
          <w:kern w:val="0"/>
          <w:sz w:val="32"/>
          <w:szCs w:val="32"/>
          <w:lang w:val="en-US" w:eastAsia="zh-CN" w:bidi="ar"/>
        </w:rPr>
        <w:t xml:space="preserve"> </w:t>
      </w:r>
      <w:bookmarkStart w:id="0" w:name="_GoBack"/>
      <w:bookmarkEnd w:id="0"/>
      <w:r>
        <w:rPr>
          <w:rFonts w:hint="eastAsia" w:ascii="仿宋" w:hAnsi="仿宋" w:eastAsia="仿宋" w:cs="仿宋"/>
          <w:i w:val="0"/>
          <w:iCs w:val="0"/>
          <w:caps w:val="0"/>
          <w:color w:val="222222"/>
          <w:spacing w:val="0"/>
          <w:kern w:val="0"/>
          <w:sz w:val="32"/>
          <w:szCs w:val="32"/>
          <w:lang w:val="en-US" w:eastAsia="zh-CN" w:bidi="ar"/>
        </w:rPr>
        <w:t>《中南财经政法大学本科学生辅修专业及攻读双学位管理办法（修订）》（中南大教字[2016]20号）同时废止。</w:t>
      </w:r>
    </w:p>
    <w:p w14:paraId="40564D8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222222"/>
          <w:spacing w:val="0"/>
          <w:kern w:val="0"/>
          <w:sz w:val="32"/>
          <w:szCs w:val="32"/>
          <w:lang w:val="en-US" w:eastAsia="zh-CN" w:bidi="ar"/>
        </w:rPr>
      </w:pPr>
    </w:p>
    <w:sectPr>
      <w:footerReference r:id="rId3" w:type="default"/>
      <w:pgSz w:w="11906" w:h="16838"/>
      <w:pgMar w:top="1440" w:right="1746" w:bottom="1440"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55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F1E6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F1E6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EB112"/>
    <w:multiLevelType w:val="singleLevel"/>
    <w:tmpl w:val="8D6EB11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NTlmNGQ5YmJlOGQ2MTNhNjgyNzhkNTAxYTdlOGEifQ=="/>
  </w:docVars>
  <w:rsids>
    <w:rsidRoot w:val="5D77185F"/>
    <w:rsid w:val="00C50B26"/>
    <w:rsid w:val="01F114A6"/>
    <w:rsid w:val="028309C8"/>
    <w:rsid w:val="02CC3076"/>
    <w:rsid w:val="02F079B0"/>
    <w:rsid w:val="03993BA4"/>
    <w:rsid w:val="04055894"/>
    <w:rsid w:val="05B24665"/>
    <w:rsid w:val="061852D7"/>
    <w:rsid w:val="06471FDD"/>
    <w:rsid w:val="08121B79"/>
    <w:rsid w:val="08B37E08"/>
    <w:rsid w:val="090B10A0"/>
    <w:rsid w:val="0AEA6071"/>
    <w:rsid w:val="0CA37841"/>
    <w:rsid w:val="0CF15809"/>
    <w:rsid w:val="0DD60DF9"/>
    <w:rsid w:val="0E0662D9"/>
    <w:rsid w:val="0E266ACA"/>
    <w:rsid w:val="0E5850B7"/>
    <w:rsid w:val="0E621152"/>
    <w:rsid w:val="0F930538"/>
    <w:rsid w:val="10F520CE"/>
    <w:rsid w:val="11017AD2"/>
    <w:rsid w:val="130F5286"/>
    <w:rsid w:val="1340403C"/>
    <w:rsid w:val="15602773"/>
    <w:rsid w:val="17141470"/>
    <w:rsid w:val="17EA0A1A"/>
    <w:rsid w:val="185537EF"/>
    <w:rsid w:val="19312066"/>
    <w:rsid w:val="195B59B9"/>
    <w:rsid w:val="196071E6"/>
    <w:rsid w:val="19844ABA"/>
    <w:rsid w:val="1A495ECC"/>
    <w:rsid w:val="1AD54E8E"/>
    <w:rsid w:val="1B1027AD"/>
    <w:rsid w:val="1B8C2514"/>
    <w:rsid w:val="1C5F3784"/>
    <w:rsid w:val="1F1A1C68"/>
    <w:rsid w:val="1F8B366A"/>
    <w:rsid w:val="2196568E"/>
    <w:rsid w:val="2197576F"/>
    <w:rsid w:val="219C2D85"/>
    <w:rsid w:val="223F76B6"/>
    <w:rsid w:val="227C63ED"/>
    <w:rsid w:val="22813210"/>
    <w:rsid w:val="22F24851"/>
    <w:rsid w:val="2302130E"/>
    <w:rsid w:val="234B4683"/>
    <w:rsid w:val="23B819CC"/>
    <w:rsid w:val="258160E4"/>
    <w:rsid w:val="25D632BC"/>
    <w:rsid w:val="25EF6471"/>
    <w:rsid w:val="265C2AE3"/>
    <w:rsid w:val="267A11BB"/>
    <w:rsid w:val="2762237B"/>
    <w:rsid w:val="27753B88"/>
    <w:rsid w:val="28177609"/>
    <w:rsid w:val="2934342C"/>
    <w:rsid w:val="29453680"/>
    <w:rsid w:val="2A257164"/>
    <w:rsid w:val="2AAE213C"/>
    <w:rsid w:val="2B30453E"/>
    <w:rsid w:val="2B3176AD"/>
    <w:rsid w:val="2CBF3DCB"/>
    <w:rsid w:val="2CD05FD9"/>
    <w:rsid w:val="2E125B37"/>
    <w:rsid w:val="2F407445"/>
    <w:rsid w:val="2FEF37D3"/>
    <w:rsid w:val="31FF437A"/>
    <w:rsid w:val="32096649"/>
    <w:rsid w:val="32633643"/>
    <w:rsid w:val="33556023"/>
    <w:rsid w:val="34BB692E"/>
    <w:rsid w:val="34CD33C9"/>
    <w:rsid w:val="360A31E9"/>
    <w:rsid w:val="367E09A0"/>
    <w:rsid w:val="36DB2974"/>
    <w:rsid w:val="37092C93"/>
    <w:rsid w:val="384E7BEB"/>
    <w:rsid w:val="390415F0"/>
    <w:rsid w:val="390C6EEA"/>
    <w:rsid w:val="39CF554F"/>
    <w:rsid w:val="3A2C7B15"/>
    <w:rsid w:val="3B0C1902"/>
    <w:rsid w:val="3B7255C9"/>
    <w:rsid w:val="3C8A1E35"/>
    <w:rsid w:val="3CD727C7"/>
    <w:rsid w:val="3CE753A4"/>
    <w:rsid w:val="3D024E56"/>
    <w:rsid w:val="3D8366DF"/>
    <w:rsid w:val="3D937C66"/>
    <w:rsid w:val="3DAC267F"/>
    <w:rsid w:val="3EFA1483"/>
    <w:rsid w:val="3F145CA2"/>
    <w:rsid w:val="3F823162"/>
    <w:rsid w:val="3FE327E0"/>
    <w:rsid w:val="405857FB"/>
    <w:rsid w:val="418D18E7"/>
    <w:rsid w:val="42466AC9"/>
    <w:rsid w:val="42661114"/>
    <w:rsid w:val="440F1F03"/>
    <w:rsid w:val="441676D3"/>
    <w:rsid w:val="4554734F"/>
    <w:rsid w:val="455B5F6E"/>
    <w:rsid w:val="45F66658"/>
    <w:rsid w:val="46263727"/>
    <w:rsid w:val="47152B0E"/>
    <w:rsid w:val="47341AA2"/>
    <w:rsid w:val="474C3E89"/>
    <w:rsid w:val="479C6A6B"/>
    <w:rsid w:val="48934639"/>
    <w:rsid w:val="489602F7"/>
    <w:rsid w:val="4B3053A6"/>
    <w:rsid w:val="4C8C0BFE"/>
    <w:rsid w:val="4D580950"/>
    <w:rsid w:val="4DCB03CA"/>
    <w:rsid w:val="4E5D287B"/>
    <w:rsid w:val="4EEC684A"/>
    <w:rsid w:val="4F016AA7"/>
    <w:rsid w:val="4F2F5CD4"/>
    <w:rsid w:val="4F5F545A"/>
    <w:rsid w:val="51A93EB3"/>
    <w:rsid w:val="52E635B0"/>
    <w:rsid w:val="546C32D0"/>
    <w:rsid w:val="54776BB6"/>
    <w:rsid w:val="55237844"/>
    <w:rsid w:val="55C57888"/>
    <w:rsid w:val="560F6B1F"/>
    <w:rsid w:val="582B1C6B"/>
    <w:rsid w:val="58AC619D"/>
    <w:rsid w:val="58D97E3F"/>
    <w:rsid w:val="5A3B6E69"/>
    <w:rsid w:val="5A577137"/>
    <w:rsid w:val="5BC414F3"/>
    <w:rsid w:val="5C2855D3"/>
    <w:rsid w:val="5D753EAF"/>
    <w:rsid w:val="5D77185F"/>
    <w:rsid w:val="5DBB5D65"/>
    <w:rsid w:val="5E443FAD"/>
    <w:rsid w:val="5E7E243D"/>
    <w:rsid w:val="5F473629"/>
    <w:rsid w:val="60F33A68"/>
    <w:rsid w:val="61B20494"/>
    <w:rsid w:val="62287742"/>
    <w:rsid w:val="63DC5AE3"/>
    <w:rsid w:val="63ED29F1"/>
    <w:rsid w:val="63FA5FD5"/>
    <w:rsid w:val="650955EA"/>
    <w:rsid w:val="65956E9C"/>
    <w:rsid w:val="65BD4645"/>
    <w:rsid w:val="663422DE"/>
    <w:rsid w:val="667020BF"/>
    <w:rsid w:val="66A31A8D"/>
    <w:rsid w:val="678E52A3"/>
    <w:rsid w:val="67B850C4"/>
    <w:rsid w:val="67C9057E"/>
    <w:rsid w:val="681F15E7"/>
    <w:rsid w:val="682E63BC"/>
    <w:rsid w:val="68F760C0"/>
    <w:rsid w:val="69982EE8"/>
    <w:rsid w:val="6B8F056B"/>
    <w:rsid w:val="6BA84A19"/>
    <w:rsid w:val="6C172D01"/>
    <w:rsid w:val="6D437B25"/>
    <w:rsid w:val="6D5C4743"/>
    <w:rsid w:val="6D7101EF"/>
    <w:rsid w:val="6D8E489E"/>
    <w:rsid w:val="6E4E6782"/>
    <w:rsid w:val="7083696C"/>
    <w:rsid w:val="70E23B33"/>
    <w:rsid w:val="71133E83"/>
    <w:rsid w:val="71F701FE"/>
    <w:rsid w:val="72BC56C0"/>
    <w:rsid w:val="742732DE"/>
    <w:rsid w:val="74A6237F"/>
    <w:rsid w:val="7571771A"/>
    <w:rsid w:val="76C124D4"/>
    <w:rsid w:val="76C54D54"/>
    <w:rsid w:val="76E27660"/>
    <w:rsid w:val="77713434"/>
    <w:rsid w:val="77792664"/>
    <w:rsid w:val="790A2645"/>
    <w:rsid w:val="794830FC"/>
    <w:rsid w:val="7ABC3535"/>
    <w:rsid w:val="7C3945CD"/>
    <w:rsid w:val="7E175878"/>
    <w:rsid w:val="7E1F2C2B"/>
    <w:rsid w:val="7E29448A"/>
    <w:rsid w:val="7E5A3C54"/>
    <w:rsid w:val="7E8D4D79"/>
    <w:rsid w:val="7F48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1526</Words>
  <Characters>1548</Characters>
  <Lines>0</Lines>
  <Paragraphs>0</Paragraphs>
  <TotalTime>6</TotalTime>
  <ScaleCrop>false</ScaleCrop>
  <LinksUpToDate>false</LinksUpToDate>
  <CharactersWithSpaces>1581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2024-09-12T00:38:00Z</dcterms:created>
  <dc:creator>刘小莉</dc:creator>
  <cp:lastModifiedBy>刘小莉</cp:lastModifiedBy>
  <dcterms:modified xsi:type="dcterms:W3CDTF">2024-11-06T08:13:52Z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1CB86650B62846FE9C45861EC26D848C_11</vt:lpwstr>
  </property>
</Properties>
</file>